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940098" w14:textId="135DD7A6" w:rsidR="0061153A" w:rsidRPr="0057115F" w:rsidRDefault="0061153A" w:rsidP="00334642">
      <w:pPr>
        <w:pStyle w:val="c4"/>
        <w:tabs>
          <w:tab w:val="left" w:pos="9560"/>
        </w:tabs>
        <w:spacing w:line="276" w:lineRule="auto"/>
        <w:rPr>
          <w:rFonts w:ascii="Arial" w:hAnsi="Arial" w:cs="Arial"/>
          <w:b/>
          <w:sz w:val="32"/>
          <w:szCs w:val="32"/>
        </w:rPr>
      </w:pPr>
      <w:r w:rsidRPr="0057115F">
        <w:rPr>
          <w:rFonts w:ascii="Arial" w:hAnsi="Arial" w:cs="Arial"/>
          <w:b/>
          <w:sz w:val="32"/>
          <w:szCs w:val="32"/>
        </w:rPr>
        <w:t xml:space="preserve">Schedule BE – Funding </w:t>
      </w:r>
      <w:r w:rsidR="00F15F1F">
        <w:rPr>
          <w:rFonts w:ascii="Arial" w:hAnsi="Arial" w:cs="Arial"/>
          <w:b/>
          <w:sz w:val="32"/>
          <w:szCs w:val="32"/>
        </w:rPr>
        <w:t>s</w:t>
      </w:r>
      <w:r w:rsidRPr="0057115F">
        <w:rPr>
          <w:rFonts w:ascii="Arial" w:hAnsi="Arial" w:cs="Arial"/>
          <w:b/>
          <w:sz w:val="32"/>
          <w:szCs w:val="32"/>
        </w:rPr>
        <w:t xml:space="preserve">tandard </w:t>
      </w:r>
      <w:r w:rsidR="00F15F1F">
        <w:rPr>
          <w:rFonts w:ascii="Arial" w:hAnsi="Arial" w:cs="Arial"/>
          <w:b/>
          <w:sz w:val="32"/>
          <w:szCs w:val="32"/>
        </w:rPr>
        <w:t>r</w:t>
      </w:r>
      <w:r w:rsidRPr="0057115F">
        <w:rPr>
          <w:rFonts w:ascii="Arial" w:hAnsi="Arial" w:cs="Arial"/>
          <w:b/>
          <w:sz w:val="32"/>
          <w:szCs w:val="32"/>
        </w:rPr>
        <w:t xml:space="preserve">eserve </w:t>
      </w:r>
      <w:r w:rsidR="00F15F1F">
        <w:rPr>
          <w:rFonts w:ascii="Arial" w:hAnsi="Arial" w:cs="Arial"/>
          <w:b/>
          <w:sz w:val="32"/>
          <w:szCs w:val="32"/>
        </w:rPr>
        <w:t>c</w:t>
      </w:r>
      <w:r w:rsidRPr="0057115F">
        <w:rPr>
          <w:rFonts w:ascii="Arial" w:hAnsi="Arial" w:cs="Arial"/>
          <w:b/>
          <w:sz w:val="32"/>
          <w:szCs w:val="32"/>
        </w:rPr>
        <w:t>ertificate</w:t>
      </w:r>
    </w:p>
    <w:p w14:paraId="24E78FAD" w14:textId="77777777" w:rsidR="0061153A" w:rsidRPr="00334642" w:rsidRDefault="0061153A" w:rsidP="0057115F">
      <w:pPr>
        <w:pStyle w:val="t1"/>
        <w:tabs>
          <w:tab w:val="left" w:pos="140"/>
          <w:tab w:val="left" w:pos="2960"/>
          <w:tab w:val="left" w:pos="7920"/>
        </w:tabs>
        <w:spacing w:line="276" w:lineRule="auto"/>
        <w:jc w:val="both"/>
        <w:rPr>
          <w:rFonts w:ascii="Arial" w:hAnsi="Arial" w:cs="Arial"/>
          <w:szCs w:val="24"/>
        </w:rPr>
      </w:pPr>
    </w:p>
    <w:p w14:paraId="627FAC1F" w14:textId="77777777" w:rsidR="0061153A" w:rsidRPr="0057115F" w:rsidRDefault="0061153A" w:rsidP="0057115F">
      <w:pPr>
        <w:pStyle w:val="c4"/>
        <w:tabs>
          <w:tab w:val="right" w:pos="8640"/>
          <w:tab w:val="left" w:pos="9340"/>
        </w:tabs>
        <w:spacing w:after="240" w:line="276" w:lineRule="auto"/>
        <w:jc w:val="right"/>
        <w:rPr>
          <w:rFonts w:ascii="Arial" w:hAnsi="Arial" w:cs="Arial"/>
          <w:iCs/>
          <w:szCs w:val="24"/>
        </w:rPr>
      </w:pPr>
      <w:r w:rsidRPr="0057115F">
        <w:rPr>
          <w:rFonts w:ascii="Arial" w:hAnsi="Arial" w:cs="Arial"/>
          <w:iCs/>
          <w:szCs w:val="24"/>
        </w:rPr>
        <w:t>Article 4</w:t>
      </w:r>
    </w:p>
    <w:p w14:paraId="56FB1E04" w14:textId="4C79CCEB" w:rsidR="0061153A" w:rsidRPr="0057115F" w:rsidRDefault="0061153A" w:rsidP="0057115F">
      <w:pPr>
        <w:pStyle w:val="baseindent"/>
        <w:spacing w:before="0" w:after="240" w:line="276" w:lineRule="auto"/>
        <w:ind w:left="0" w:right="-8"/>
        <w:jc w:val="both"/>
        <w:rPr>
          <w:iCs/>
          <w:sz w:val="24"/>
          <w:szCs w:val="24"/>
        </w:rPr>
      </w:pPr>
      <w:r w:rsidRPr="0057115F">
        <w:rPr>
          <w:iCs/>
          <w:sz w:val="24"/>
          <w:szCs w:val="24"/>
        </w:rPr>
        <w:t>T</w:t>
      </w:r>
      <w:r w:rsidR="003F529A">
        <w:rPr>
          <w:iCs/>
          <w:sz w:val="24"/>
          <w:szCs w:val="24"/>
        </w:rPr>
        <w:t>his certificate has been prepared pursuant to section 42(1A) of the Pensions Act, 1990, as amended (</w:t>
      </w:r>
      <w:r w:rsidR="00D61A3F">
        <w:rPr>
          <w:iCs/>
          <w:sz w:val="24"/>
          <w:szCs w:val="24"/>
        </w:rPr>
        <w:t xml:space="preserve">the Act) for submission to the Pensions Authority (the Authority) by the trustees of the scheme. </w:t>
      </w:r>
    </w:p>
    <w:p w14:paraId="02D8A757" w14:textId="484B8DEE" w:rsidR="0061153A" w:rsidRPr="003F529A" w:rsidRDefault="0061153A" w:rsidP="0057115F">
      <w:pPr>
        <w:spacing w:after="240" w:line="276" w:lineRule="auto"/>
        <w:jc w:val="both"/>
        <w:rPr>
          <w:iCs/>
        </w:rPr>
      </w:pPr>
      <w:r w:rsidRPr="0057115F">
        <w:rPr>
          <w:iCs/>
        </w:rPr>
        <w:t>S</w:t>
      </w:r>
      <w:r w:rsidR="00D61A3F">
        <w:rPr>
          <w:iCs/>
        </w:rPr>
        <w:t>cheme name</w:t>
      </w:r>
      <w:r w:rsidRPr="0057115F">
        <w:rPr>
          <w:iCs/>
        </w:rPr>
        <w:t>:</w:t>
      </w:r>
      <w:r w:rsidRPr="003F529A">
        <w:rPr>
          <w:iCs/>
        </w:rPr>
        <w:tab/>
      </w:r>
      <w:r w:rsidR="00E76C53" w:rsidRPr="003F529A">
        <w:rPr>
          <w:iCs/>
        </w:rPr>
        <w:tab/>
      </w:r>
      <w:r w:rsidR="00E76C53" w:rsidRPr="003F529A">
        <w:rPr>
          <w:iCs/>
        </w:rPr>
        <w:tab/>
      </w:r>
      <w:r w:rsidR="00E76C53" w:rsidRPr="003F529A">
        <w:rPr>
          <w:iCs/>
        </w:rPr>
        <w:tab/>
      </w:r>
      <w:r w:rsidR="00E76C53" w:rsidRPr="003F529A">
        <w:rPr>
          <w:iCs/>
        </w:rPr>
        <w:tab/>
      </w:r>
      <w:r w:rsidR="00E76C53" w:rsidRPr="003F529A">
        <w:rPr>
          <w:iCs/>
        </w:rPr>
        <w:tab/>
      </w:r>
      <w:r w:rsidR="00E76C53" w:rsidRPr="003F529A">
        <w:rPr>
          <w:iCs/>
        </w:rPr>
        <w:tab/>
      </w:r>
      <w:r w:rsidR="00E76C53" w:rsidRPr="003F529A">
        <w:rPr>
          <w:iCs/>
        </w:rPr>
        <w:tab/>
      </w:r>
      <w:r w:rsidR="00F04922" w:rsidRPr="003F529A">
        <w:rPr>
          <w:iCs/>
        </w:rPr>
        <w:fldChar w:fldCharType="begin">
          <w:ffData>
            <w:name w:val="Text1"/>
            <w:enabled/>
            <w:calcOnExit w:val="0"/>
            <w:textInput/>
          </w:ffData>
        </w:fldChar>
      </w:r>
      <w:bookmarkStart w:id="0" w:name="Text1"/>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bookmarkEnd w:id="0"/>
    </w:p>
    <w:p w14:paraId="0F4DAEC1" w14:textId="6AC11B67" w:rsidR="0061153A" w:rsidRPr="003F529A" w:rsidRDefault="0061153A" w:rsidP="0057115F">
      <w:pPr>
        <w:spacing w:after="240" w:line="276" w:lineRule="auto"/>
        <w:jc w:val="both"/>
        <w:rPr>
          <w:iCs/>
        </w:rPr>
      </w:pPr>
      <w:r w:rsidRPr="0057115F">
        <w:rPr>
          <w:iCs/>
        </w:rPr>
        <w:t>S</w:t>
      </w:r>
      <w:r w:rsidR="00D61A3F">
        <w:rPr>
          <w:iCs/>
        </w:rPr>
        <w:t>cheme commencement date</w:t>
      </w:r>
      <w:r w:rsidRPr="0057115F">
        <w:rPr>
          <w:iCs/>
        </w:rPr>
        <w:t>:</w:t>
      </w:r>
      <w:r w:rsidRPr="003F529A">
        <w:rPr>
          <w:iCs/>
        </w:rPr>
        <w:tab/>
      </w:r>
      <w:r w:rsidR="00E76C53" w:rsidRPr="003F529A">
        <w:rPr>
          <w:iCs/>
        </w:rPr>
        <w:tab/>
      </w:r>
      <w:r w:rsidR="00E76C53" w:rsidRPr="003F529A">
        <w:rPr>
          <w:iCs/>
        </w:rPr>
        <w:tab/>
      </w:r>
      <w:r w:rsidR="00E76C53" w:rsidRPr="003F529A">
        <w:rPr>
          <w:iCs/>
        </w:rPr>
        <w:tab/>
      </w:r>
      <w:r w:rsidR="00495AA3" w:rsidRPr="003F529A">
        <w:rPr>
          <w:iCs/>
          <w:lang w:val="ga-IE"/>
        </w:rPr>
        <w:tab/>
      </w:r>
      <w:r w:rsidR="00D61A3F">
        <w:rPr>
          <w:iCs/>
          <w:lang w:val="ga-IE"/>
        </w:rPr>
        <w:tab/>
      </w:r>
      <w:r w:rsidR="00F04922" w:rsidRPr="003F529A">
        <w:rPr>
          <w:iCs/>
        </w:rPr>
        <w:fldChar w:fldCharType="begin">
          <w:ffData>
            <w:name w:val="Text2"/>
            <w:enabled/>
            <w:calcOnExit w:val="0"/>
            <w:textInput/>
          </w:ffData>
        </w:fldChar>
      </w:r>
      <w:bookmarkStart w:id="1" w:name="Text2"/>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bookmarkEnd w:id="1"/>
    </w:p>
    <w:p w14:paraId="55613E43" w14:textId="51C2E77A" w:rsidR="0061153A" w:rsidRPr="003F529A" w:rsidRDefault="00476D8D" w:rsidP="0057115F">
      <w:pPr>
        <w:spacing w:after="240" w:line="276" w:lineRule="auto"/>
        <w:jc w:val="both"/>
        <w:rPr>
          <w:iCs/>
        </w:rPr>
      </w:pPr>
      <w:r>
        <w:rPr>
          <w:iCs/>
        </w:rPr>
        <w:t>Scheme</w:t>
      </w:r>
      <w:r w:rsidR="00D61A3F">
        <w:rPr>
          <w:iCs/>
        </w:rPr>
        <w:t xml:space="preserve"> reference no.: </w:t>
      </w:r>
      <w:r w:rsidR="00D61A3F">
        <w:rPr>
          <w:iCs/>
        </w:rPr>
        <w:tab/>
      </w:r>
      <w:r>
        <w:rPr>
          <w:iCs/>
        </w:rPr>
        <w:tab/>
      </w:r>
      <w:r>
        <w:rPr>
          <w:iCs/>
        </w:rPr>
        <w:tab/>
      </w:r>
      <w:r w:rsidR="00D61A3F">
        <w:rPr>
          <w:iCs/>
        </w:rPr>
        <w:tab/>
      </w:r>
      <w:r w:rsidR="00D61A3F">
        <w:rPr>
          <w:iCs/>
        </w:rPr>
        <w:tab/>
      </w:r>
      <w:r w:rsidR="00D61A3F">
        <w:rPr>
          <w:iCs/>
        </w:rPr>
        <w:tab/>
        <w:t xml:space="preserve">      </w:t>
      </w:r>
      <w:r w:rsidR="00646BAA" w:rsidRPr="003F529A">
        <w:rPr>
          <w:iCs/>
        </w:rPr>
        <w:t>PB</w:t>
      </w:r>
      <w:r w:rsidR="00F04922" w:rsidRPr="003F529A">
        <w:rPr>
          <w:iCs/>
        </w:rPr>
        <w:fldChar w:fldCharType="begin">
          <w:ffData>
            <w:name w:val="Text2"/>
            <w:enabled/>
            <w:calcOnExit w:val="0"/>
            <w:textInput/>
          </w:ffData>
        </w:fldChar>
      </w:r>
      <w:r w:rsidR="0061153A" w:rsidRPr="003F529A">
        <w:rPr>
          <w:iCs/>
        </w:rPr>
        <w:instrText xml:space="preserve"> FORMTEXT </w:instrText>
      </w:r>
      <w:r w:rsidR="00F04922" w:rsidRPr="003F529A">
        <w:rPr>
          <w:iCs/>
        </w:rPr>
      </w:r>
      <w:r w:rsidR="00F04922" w:rsidRPr="003F529A">
        <w:rPr>
          <w:iCs/>
        </w:rPr>
        <w:fldChar w:fldCharType="separate"/>
      </w:r>
      <w:r w:rsidR="0061153A" w:rsidRPr="003F529A">
        <w:rPr>
          <w:iCs/>
          <w:noProof/>
        </w:rPr>
        <w:t> </w:t>
      </w:r>
      <w:r w:rsidR="0061153A" w:rsidRPr="003F529A">
        <w:rPr>
          <w:iCs/>
          <w:noProof/>
        </w:rPr>
        <w:t> </w:t>
      </w:r>
      <w:r w:rsidR="0061153A" w:rsidRPr="003F529A">
        <w:rPr>
          <w:iCs/>
          <w:noProof/>
        </w:rPr>
        <w:t> </w:t>
      </w:r>
      <w:r w:rsidR="0061153A" w:rsidRPr="003F529A">
        <w:rPr>
          <w:iCs/>
          <w:noProof/>
        </w:rPr>
        <w:t> </w:t>
      </w:r>
      <w:r w:rsidR="0061153A" w:rsidRPr="003F529A">
        <w:rPr>
          <w:iCs/>
          <w:noProof/>
        </w:rPr>
        <w:t> </w:t>
      </w:r>
      <w:r w:rsidR="00F04922" w:rsidRPr="003F529A">
        <w:rPr>
          <w:iCs/>
        </w:rPr>
        <w:fldChar w:fldCharType="end"/>
      </w:r>
    </w:p>
    <w:p w14:paraId="6DCF5EB8" w14:textId="46C147BF" w:rsidR="0061153A" w:rsidRPr="003F529A" w:rsidRDefault="0061153A" w:rsidP="0057115F">
      <w:pPr>
        <w:spacing w:after="240" w:line="276" w:lineRule="auto"/>
        <w:jc w:val="both"/>
        <w:rPr>
          <w:iCs/>
        </w:rPr>
      </w:pPr>
      <w:r w:rsidRPr="0057115F">
        <w:rPr>
          <w:iCs/>
        </w:rPr>
        <w:t>E</w:t>
      </w:r>
      <w:r w:rsidR="00D61A3F">
        <w:rPr>
          <w:iCs/>
        </w:rPr>
        <w:t>ffective date of this certificate</w:t>
      </w:r>
      <w:r w:rsidRPr="0057115F">
        <w:rPr>
          <w:iCs/>
        </w:rPr>
        <w:t>:</w:t>
      </w:r>
      <w:r w:rsidR="00E76C53" w:rsidRPr="0057115F">
        <w:rPr>
          <w:iCs/>
        </w:rPr>
        <w:tab/>
      </w:r>
      <w:r w:rsidR="00E76C53" w:rsidRPr="0057115F">
        <w:rPr>
          <w:iCs/>
        </w:rPr>
        <w:tab/>
      </w:r>
      <w:r w:rsidRPr="003F529A">
        <w:rPr>
          <w:iCs/>
        </w:rPr>
        <w:tab/>
      </w:r>
      <w:r w:rsidR="00E76C53" w:rsidRPr="003F529A">
        <w:rPr>
          <w:iCs/>
        </w:rPr>
        <w:tab/>
      </w:r>
      <w:r w:rsidR="00D61A3F">
        <w:rPr>
          <w:iCs/>
        </w:rPr>
        <w:tab/>
      </w:r>
      <w:r w:rsidR="00D61A3F">
        <w:rPr>
          <w:iCs/>
        </w:rPr>
        <w:tab/>
      </w:r>
      <w:r w:rsidR="00F04922" w:rsidRPr="003F529A">
        <w:rPr>
          <w:iCs/>
        </w:rPr>
        <w:fldChar w:fldCharType="begin">
          <w:ffData>
            <w:name w:val="Text3"/>
            <w:enabled/>
            <w:calcOnExit w:val="0"/>
            <w:textInput/>
          </w:ffData>
        </w:fldChar>
      </w:r>
      <w:bookmarkStart w:id="2" w:name="Text3"/>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bookmarkEnd w:id="2"/>
    </w:p>
    <w:p w14:paraId="5A476A54" w14:textId="056C3031" w:rsidR="00D75FB8" w:rsidRPr="00334642" w:rsidRDefault="0061153A" w:rsidP="0057115F">
      <w:pPr>
        <w:spacing w:after="240" w:line="276" w:lineRule="auto"/>
        <w:jc w:val="both"/>
      </w:pPr>
      <w:r w:rsidRPr="0057115F">
        <w:rPr>
          <w:iCs/>
        </w:rPr>
        <w:t>E</w:t>
      </w:r>
      <w:r w:rsidR="00D61A3F">
        <w:rPr>
          <w:iCs/>
        </w:rPr>
        <w:t>ffective date of previous certificate (if any):</w:t>
      </w:r>
      <w:r w:rsidR="00D61A3F">
        <w:rPr>
          <w:iCs/>
        </w:rPr>
        <w:tab/>
      </w:r>
      <w:r w:rsidR="00D61A3F">
        <w:rPr>
          <w:iCs/>
        </w:rPr>
        <w:tab/>
      </w:r>
      <w:r w:rsidR="00D61A3F">
        <w:rPr>
          <w:iCs/>
        </w:rPr>
        <w:tab/>
      </w:r>
      <w:r w:rsidR="00E76C53" w:rsidRPr="003F529A">
        <w:rPr>
          <w:iCs/>
        </w:rPr>
        <w:tab/>
      </w:r>
      <w:r w:rsidR="00F04922" w:rsidRPr="003F529A">
        <w:rPr>
          <w:iCs/>
        </w:rPr>
        <w:fldChar w:fldCharType="begin">
          <w:ffData>
            <w:name w:val="Text4"/>
            <w:enabled/>
            <w:calcOnExit w:val="0"/>
            <w:textInput/>
          </w:ffData>
        </w:fldChar>
      </w:r>
      <w:bookmarkStart w:id="3" w:name="Text4"/>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bookmarkEnd w:id="3"/>
    </w:p>
    <w:p w14:paraId="6596A52E" w14:textId="22817A61" w:rsidR="00E76C53" w:rsidRPr="00334642" w:rsidRDefault="00D75FB8" w:rsidP="0057115F">
      <w:pPr>
        <w:pStyle w:val="baseindent"/>
        <w:tabs>
          <w:tab w:val="left" w:pos="10065"/>
          <w:tab w:val="left" w:pos="10198"/>
        </w:tabs>
        <w:spacing w:before="0" w:after="240" w:line="276" w:lineRule="auto"/>
        <w:ind w:left="0" w:right="-8" w:hanging="990"/>
        <w:jc w:val="both"/>
        <w:rPr>
          <w:sz w:val="24"/>
          <w:szCs w:val="24"/>
        </w:rPr>
      </w:pPr>
      <w:r w:rsidRPr="00334642">
        <w:rPr>
          <w:sz w:val="24"/>
          <w:szCs w:val="24"/>
        </w:rPr>
        <w:tab/>
      </w:r>
      <w:proofErr w:type="gramStart"/>
      <w:r w:rsidR="0061153A" w:rsidRPr="00334642">
        <w:rPr>
          <w:sz w:val="24"/>
          <w:szCs w:val="24"/>
        </w:rPr>
        <w:t>On the basis of</w:t>
      </w:r>
      <w:proofErr w:type="gramEnd"/>
      <w:r w:rsidR="0061153A" w:rsidRPr="00334642">
        <w:rPr>
          <w:sz w:val="24"/>
          <w:szCs w:val="24"/>
        </w:rPr>
        <w:t xml:space="preserve"> information supplied to me, having complied with any guidance prescribed under section 42(4)(b) of the Act and, subject thereto, having regard to such financial and other assumptions as I consider to be appropriate, I am of the opinion that at the effective date of this certificate:</w:t>
      </w:r>
    </w:p>
    <w:p w14:paraId="53F78AF4" w14:textId="372DCBEF" w:rsidR="006C3861" w:rsidRPr="003F529A" w:rsidRDefault="0061153A" w:rsidP="0057115F">
      <w:pPr>
        <w:pStyle w:val="indenti"/>
        <w:numPr>
          <w:ilvl w:val="0"/>
          <w:numId w:val="2"/>
        </w:numPr>
        <w:spacing w:before="0" w:after="240" w:line="276" w:lineRule="auto"/>
        <w:ind w:right="-8"/>
        <w:jc w:val="both"/>
        <w:rPr>
          <w:sz w:val="24"/>
          <w:szCs w:val="24"/>
        </w:rPr>
      </w:pPr>
      <w:r w:rsidRPr="00334642">
        <w:rPr>
          <w:sz w:val="24"/>
          <w:szCs w:val="24"/>
        </w:rPr>
        <w:t xml:space="preserve">the funding standard liabilities (as defined in the Act) of the scheme amount to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00D61A3F">
        <w:rPr>
          <w:sz w:val="24"/>
          <w:szCs w:val="24"/>
        </w:rPr>
        <w:t>;</w:t>
      </w:r>
    </w:p>
    <w:p w14:paraId="0BDDAD5A" w14:textId="15D59978" w:rsidR="006C3861" w:rsidRPr="00476D8D" w:rsidRDefault="0061153A" w:rsidP="0057115F">
      <w:pPr>
        <w:pStyle w:val="indenti"/>
        <w:numPr>
          <w:ilvl w:val="0"/>
          <w:numId w:val="2"/>
        </w:numPr>
        <w:spacing w:before="0" w:after="240" w:line="276" w:lineRule="auto"/>
        <w:ind w:right="-8"/>
        <w:jc w:val="both"/>
        <w:rPr>
          <w:sz w:val="24"/>
          <w:szCs w:val="24"/>
        </w:rPr>
      </w:pPr>
      <w:r w:rsidRPr="00476D8D">
        <w:rPr>
          <w:sz w:val="24"/>
          <w:szCs w:val="24"/>
        </w:rPr>
        <w:t>the resources of the scheme (other than resources which relate to contributions or a transfer of rights to the extent that the benefits provided are directly related to the value of those contributions or amount transferred (</w:t>
      </w:r>
      <w:r w:rsidRPr="00476D8D">
        <w:rPr>
          <w:bCs/>
          <w:sz w:val="24"/>
          <w:szCs w:val="24"/>
        </w:rPr>
        <w:t>DC resources</w:t>
      </w:r>
      <w:r w:rsidRPr="00476D8D">
        <w:rPr>
          <w:sz w:val="24"/>
          <w:szCs w:val="24"/>
        </w:rPr>
        <w:t>))</w:t>
      </w:r>
      <w:r w:rsidR="00476D8D" w:rsidRPr="00476D8D">
        <w:rPr>
          <w:sz w:val="24"/>
          <w:szCs w:val="24"/>
        </w:rPr>
        <w:t>,</w:t>
      </w:r>
      <w:r w:rsidR="00476D8D">
        <w:rPr>
          <w:sz w:val="24"/>
          <w:szCs w:val="24"/>
        </w:rPr>
        <w:t xml:space="preserve"> </w:t>
      </w:r>
      <w:r w:rsidRPr="00476D8D">
        <w:rPr>
          <w:sz w:val="24"/>
          <w:szCs w:val="24"/>
        </w:rPr>
        <w:t xml:space="preserve">calculated for the purposes of section 44(1) of the Act amount to </w:t>
      </w:r>
      <w:r w:rsidR="00F04922" w:rsidRPr="00476D8D">
        <w:rPr>
          <w:sz w:val="24"/>
          <w:szCs w:val="24"/>
        </w:rPr>
        <w:fldChar w:fldCharType="begin">
          <w:ffData>
            <w:name w:val="Text4"/>
            <w:enabled/>
            <w:calcOnExit w:val="0"/>
            <w:textInput/>
          </w:ffData>
        </w:fldChar>
      </w:r>
      <w:r w:rsidRPr="00476D8D">
        <w:rPr>
          <w:sz w:val="24"/>
          <w:szCs w:val="24"/>
        </w:rPr>
        <w:instrText xml:space="preserve"> FORMTEXT </w:instrText>
      </w:r>
      <w:r w:rsidR="00F04922" w:rsidRPr="00476D8D">
        <w:rPr>
          <w:sz w:val="24"/>
          <w:szCs w:val="24"/>
        </w:rPr>
      </w:r>
      <w:r w:rsidR="00F04922" w:rsidRPr="00476D8D">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476D8D">
        <w:rPr>
          <w:sz w:val="24"/>
          <w:szCs w:val="24"/>
        </w:rPr>
        <w:fldChar w:fldCharType="end"/>
      </w:r>
      <w:r w:rsidR="00D61A3F" w:rsidRPr="00476D8D">
        <w:rPr>
          <w:sz w:val="24"/>
          <w:szCs w:val="24"/>
        </w:rPr>
        <w:t>;</w:t>
      </w:r>
    </w:p>
    <w:p w14:paraId="45505523" w14:textId="5129F002" w:rsidR="00A66B9D" w:rsidRPr="00334642" w:rsidRDefault="00F04922" w:rsidP="0057115F">
      <w:pPr>
        <w:pStyle w:val="indenti"/>
        <w:numPr>
          <w:ilvl w:val="0"/>
          <w:numId w:val="2"/>
        </w:numPr>
        <w:spacing w:before="0" w:after="240" w:line="276" w:lineRule="auto"/>
        <w:ind w:right="-8"/>
        <w:jc w:val="both"/>
        <w:rPr>
          <w:sz w:val="24"/>
          <w:szCs w:val="24"/>
        </w:rPr>
        <w:sectPr w:rsidR="00A66B9D" w:rsidRPr="00334642" w:rsidSect="00E76C53">
          <w:headerReference w:type="default" r:id="rId7"/>
          <w:footerReference w:type="default" r:id="rId8"/>
          <w:pgSz w:w="12240" w:h="15840"/>
          <w:pgMar w:top="1440" w:right="1440" w:bottom="1440" w:left="1440" w:header="708" w:footer="708" w:gutter="0"/>
          <w:cols w:space="708"/>
          <w:docGrid w:linePitch="360"/>
        </w:sectPr>
      </w:pPr>
      <w:r w:rsidRPr="0057115F">
        <w:rPr>
          <w:sz w:val="24"/>
          <w:szCs w:val="24"/>
        </w:rPr>
        <w:fldChar w:fldCharType="begin">
          <w:ffData>
            <w:name w:val="Text4"/>
            <w:enabled/>
            <w:calcOnExit w:val="0"/>
            <w:textInput/>
          </w:ffData>
        </w:fldChar>
      </w:r>
      <w:r w:rsidR="0061153A" w:rsidRPr="0057115F">
        <w:rPr>
          <w:sz w:val="24"/>
          <w:szCs w:val="24"/>
        </w:rPr>
        <w:instrText xml:space="preserve"> FORMTEXT </w:instrText>
      </w:r>
      <w:r w:rsidRPr="0057115F">
        <w:rPr>
          <w:sz w:val="24"/>
          <w:szCs w:val="24"/>
        </w:rPr>
      </w:r>
      <w:r w:rsidRPr="0057115F">
        <w:rPr>
          <w:sz w:val="24"/>
          <w:szCs w:val="24"/>
        </w:rPr>
        <w:fldChar w:fldCharType="separate"/>
      </w:r>
      <w:r w:rsidR="0061153A" w:rsidRPr="0057115F">
        <w:rPr>
          <w:noProof/>
          <w:sz w:val="24"/>
          <w:szCs w:val="24"/>
        </w:rPr>
        <w:t> </w:t>
      </w:r>
      <w:r w:rsidR="0061153A" w:rsidRPr="0057115F">
        <w:rPr>
          <w:noProof/>
          <w:sz w:val="24"/>
          <w:szCs w:val="24"/>
        </w:rPr>
        <w:t> </w:t>
      </w:r>
      <w:r w:rsidR="0061153A" w:rsidRPr="0057115F">
        <w:rPr>
          <w:noProof/>
          <w:sz w:val="24"/>
          <w:szCs w:val="24"/>
        </w:rPr>
        <w:t> </w:t>
      </w:r>
      <w:r w:rsidR="0061153A" w:rsidRPr="0057115F">
        <w:rPr>
          <w:noProof/>
          <w:sz w:val="24"/>
          <w:szCs w:val="24"/>
        </w:rPr>
        <w:t> </w:t>
      </w:r>
      <w:r w:rsidR="0061153A" w:rsidRPr="0057115F">
        <w:rPr>
          <w:noProof/>
          <w:sz w:val="24"/>
          <w:szCs w:val="24"/>
        </w:rPr>
        <w:t> </w:t>
      </w:r>
      <w:r w:rsidRPr="0057115F">
        <w:rPr>
          <w:sz w:val="24"/>
          <w:szCs w:val="24"/>
        </w:rPr>
        <w:fldChar w:fldCharType="end"/>
      </w:r>
      <w:r w:rsidR="0061153A" w:rsidRPr="00334642">
        <w:rPr>
          <w:sz w:val="24"/>
          <w:szCs w:val="24"/>
        </w:rPr>
        <w:t xml:space="preserve"> of the amount referred to in paragraph (2) (subject to a maximum of an amount equal to the funding standard liabilities) is invested in securities issued under section 54(1) of the Finance Act</w:t>
      </w:r>
      <w:r w:rsidR="00F15F1F">
        <w:rPr>
          <w:sz w:val="24"/>
          <w:szCs w:val="24"/>
        </w:rPr>
        <w:t>,</w:t>
      </w:r>
      <w:r w:rsidR="0061153A" w:rsidRPr="00334642">
        <w:rPr>
          <w:sz w:val="24"/>
          <w:szCs w:val="24"/>
        </w:rPr>
        <w:t xml:space="preserve"> 1970 (and known as bonds), securities issued under the laws of a Member State (other than the State) that correspond to securities issued under section 54(1) of the Finance Act</w:t>
      </w:r>
      <w:r w:rsidR="00F15F1F">
        <w:rPr>
          <w:sz w:val="24"/>
          <w:szCs w:val="24"/>
        </w:rPr>
        <w:t>,</w:t>
      </w:r>
      <w:r w:rsidR="0061153A" w:rsidRPr="00334642">
        <w:rPr>
          <w:sz w:val="24"/>
          <w:szCs w:val="24"/>
        </w:rPr>
        <w:t xml:space="preserve"> 1970, cash deposits with one or more credit institutions and such other assets (if any) as are prescribed under section 44(2)(a)(iv) of the Act</w:t>
      </w:r>
      <w:r w:rsidR="00D61A3F">
        <w:rPr>
          <w:sz w:val="24"/>
          <w:szCs w:val="24"/>
        </w:rPr>
        <w:t>;</w:t>
      </w:r>
    </w:p>
    <w:p w14:paraId="5484EA81" w14:textId="7C3CD8A6" w:rsidR="006C3861" w:rsidRPr="00334642" w:rsidRDefault="006C3861" w:rsidP="0057115F">
      <w:pPr>
        <w:pStyle w:val="indenti"/>
        <w:spacing w:before="0" w:after="240" w:line="276" w:lineRule="auto"/>
        <w:ind w:left="0" w:right="-8" w:firstLine="0"/>
        <w:jc w:val="both"/>
        <w:rPr>
          <w:sz w:val="24"/>
          <w:szCs w:val="24"/>
        </w:rPr>
      </w:pPr>
    </w:p>
    <w:p w14:paraId="290D8131" w14:textId="65C5250A" w:rsidR="006C3861" w:rsidRPr="003F529A" w:rsidRDefault="0061153A" w:rsidP="0057115F">
      <w:pPr>
        <w:pStyle w:val="indenti"/>
        <w:numPr>
          <w:ilvl w:val="0"/>
          <w:numId w:val="2"/>
        </w:numPr>
        <w:spacing w:before="0" w:after="240" w:line="276" w:lineRule="auto"/>
        <w:ind w:right="-8"/>
        <w:jc w:val="both"/>
        <w:rPr>
          <w:sz w:val="24"/>
          <w:szCs w:val="24"/>
        </w:rPr>
      </w:pPr>
      <w:r w:rsidRPr="00334642">
        <w:rPr>
          <w:sz w:val="24"/>
          <w:szCs w:val="24"/>
        </w:rPr>
        <w:lastRenderedPageBreak/>
        <w:t>the amount provided for in section 44(2)(a) of the Act (</w:t>
      </w:r>
      <w:r w:rsidR="00D61A3F">
        <w:rPr>
          <w:sz w:val="24"/>
          <w:szCs w:val="24"/>
        </w:rPr>
        <w:t>a</w:t>
      </w:r>
      <w:r w:rsidR="00C857E6" w:rsidRPr="00334642">
        <w:rPr>
          <w:sz w:val="24"/>
          <w:szCs w:val="24"/>
        </w:rPr>
        <w:t xml:space="preserve">pplicable </w:t>
      </w:r>
      <w:r w:rsidR="00D61A3F">
        <w:rPr>
          <w:sz w:val="24"/>
          <w:szCs w:val="24"/>
        </w:rPr>
        <w:t>p</w:t>
      </w:r>
      <w:r w:rsidR="00C857E6" w:rsidRPr="00334642">
        <w:rPr>
          <w:sz w:val="24"/>
          <w:szCs w:val="24"/>
        </w:rPr>
        <w:t>ercentage</w:t>
      </w:r>
      <w:r w:rsidRPr="00334642">
        <w:rPr>
          <w:sz w:val="24"/>
          <w:szCs w:val="24"/>
        </w:rPr>
        <w:t xml:space="preserve"> </w:t>
      </w:r>
      <w:proofErr w:type="gramStart"/>
      <w:r w:rsidRPr="00334642">
        <w:rPr>
          <w:sz w:val="24"/>
          <w:szCs w:val="24"/>
        </w:rPr>
        <w:t>x ((</w:t>
      </w:r>
      <w:proofErr w:type="gramEnd"/>
      <w:r w:rsidRPr="00334642">
        <w:rPr>
          <w:sz w:val="24"/>
          <w:szCs w:val="24"/>
        </w:rPr>
        <w:t xml:space="preserve">1) minus (3)) is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00D61A3F">
        <w:rPr>
          <w:sz w:val="24"/>
          <w:szCs w:val="24"/>
        </w:rPr>
        <w:t>;</w:t>
      </w:r>
    </w:p>
    <w:p w14:paraId="7DB5B0F7" w14:textId="21B45DF7" w:rsidR="006C3861" w:rsidRPr="00334642" w:rsidRDefault="0061153A" w:rsidP="0057115F">
      <w:pPr>
        <w:pStyle w:val="indenti"/>
        <w:numPr>
          <w:ilvl w:val="0"/>
          <w:numId w:val="2"/>
        </w:numPr>
        <w:spacing w:before="0" w:after="240" w:line="276" w:lineRule="auto"/>
        <w:ind w:right="-8"/>
        <w:jc w:val="both"/>
      </w:pPr>
      <w:r w:rsidRPr="00334642">
        <w:rPr>
          <w:sz w:val="24"/>
          <w:szCs w:val="24"/>
        </w:rPr>
        <w:t xml:space="preserve">the amount provided for in section 44(2)(b) of the Act, being the amount by which the funding standard liabilities of the scheme would increase if the interest rate or interest rates assumed for the purposes of determining the funding standard liabilities were one half of one per cent less than the interest rate or interest rates (as appropriate) assumed for the purposes of determining the funding standard liabilities less the amount by which the resources of the scheme (other than DC resources) would increase as a result of the same change in interest rate or interest rates is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00D61A3F">
        <w:rPr>
          <w:sz w:val="24"/>
          <w:szCs w:val="24"/>
        </w:rPr>
        <w:t>;</w:t>
      </w:r>
    </w:p>
    <w:p w14:paraId="3792DAE4" w14:textId="617A0D11" w:rsidR="006C3861" w:rsidRPr="00334642" w:rsidRDefault="0061153A" w:rsidP="0057115F">
      <w:pPr>
        <w:pStyle w:val="indenti"/>
        <w:numPr>
          <w:ilvl w:val="0"/>
          <w:numId w:val="2"/>
        </w:numPr>
        <w:spacing w:before="0" w:after="240" w:line="276" w:lineRule="auto"/>
        <w:ind w:right="-8"/>
        <w:jc w:val="both"/>
      </w:pPr>
      <w:r w:rsidRPr="00334642">
        <w:rPr>
          <w:sz w:val="24"/>
          <w:szCs w:val="24"/>
        </w:rPr>
        <w:t xml:space="preserve">the aggregate of (4) and (5) above amounts to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00D61A3F">
        <w:rPr>
          <w:sz w:val="24"/>
          <w:szCs w:val="24"/>
        </w:rPr>
        <w:t>;</w:t>
      </w:r>
      <w:r w:rsidRPr="00334642">
        <w:rPr>
          <w:sz w:val="24"/>
          <w:szCs w:val="24"/>
        </w:rPr>
        <w:t xml:space="preserve"> and</w:t>
      </w:r>
    </w:p>
    <w:p w14:paraId="4F5B65C3" w14:textId="22543F03" w:rsidR="00495AA3" w:rsidRPr="0057115F" w:rsidRDefault="0061153A" w:rsidP="0057115F">
      <w:pPr>
        <w:pStyle w:val="indenti"/>
        <w:numPr>
          <w:ilvl w:val="0"/>
          <w:numId w:val="2"/>
        </w:numPr>
        <w:spacing w:before="0" w:after="240" w:line="276" w:lineRule="auto"/>
        <w:ind w:right="-8"/>
        <w:jc w:val="both"/>
        <w:rPr>
          <w:sz w:val="24"/>
          <w:szCs w:val="24"/>
          <w:lang w:val="ga-IE"/>
        </w:rPr>
      </w:pPr>
      <w:r w:rsidRPr="00334642">
        <w:rPr>
          <w:sz w:val="24"/>
          <w:szCs w:val="24"/>
        </w:rPr>
        <w:t xml:space="preserve">the additional resources (as defined in the Act) of the scheme amount to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Pr="00334642">
        <w:rPr>
          <w:sz w:val="24"/>
          <w:szCs w:val="24"/>
        </w:rPr>
        <w:t xml:space="preserve"> of which, in accordance with and within the meaning of the guidance issued by the </w:t>
      </w:r>
      <w:r w:rsidR="00495AA3" w:rsidRPr="00334642">
        <w:rPr>
          <w:sz w:val="24"/>
          <w:szCs w:val="24"/>
          <w:lang w:val="ga-IE"/>
        </w:rPr>
        <w:t>Authority</w:t>
      </w:r>
      <w:r w:rsidRPr="00334642">
        <w:rPr>
          <w:sz w:val="24"/>
          <w:szCs w:val="24"/>
        </w:rPr>
        <w:t xml:space="preserve"> and prescribed under section 47 of the Act,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Pr="00334642">
        <w:rPr>
          <w:sz w:val="24"/>
          <w:szCs w:val="24"/>
        </w:rPr>
        <w:t xml:space="preserve"> comprises contingent assets and </w:t>
      </w:r>
      <w:r w:rsidR="00F04922" w:rsidRPr="0057115F">
        <w:rPr>
          <w:sz w:val="24"/>
          <w:szCs w:val="24"/>
        </w:rPr>
        <w:fldChar w:fldCharType="begin">
          <w:ffData>
            <w:name w:val="Text4"/>
            <w:enabled/>
            <w:calcOnExit w:val="0"/>
            <w:textInput/>
          </w:ffData>
        </w:fldChar>
      </w:r>
      <w:r w:rsidRPr="0057115F">
        <w:rPr>
          <w:sz w:val="24"/>
          <w:szCs w:val="24"/>
        </w:rPr>
        <w:instrText xml:space="preserve"> FORMTEXT </w:instrText>
      </w:r>
      <w:r w:rsidR="00F04922" w:rsidRPr="0057115F">
        <w:rPr>
          <w:sz w:val="24"/>
          <w:szCs w:val="24"/>
        </w:rPr>
      </w:r>
      <w:r w:rsidR="00F04922" w:rsidRPr="0057115F">
        <w:rPr>
          <w:sz w:val="24"/>
          <w:szCs w:val="24"/>
        </w:rPr>
        <w:fldChar w:fldCharType="separate"/>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Pr="0057115F">
        <w:rPr>
          <w:noProof/>
          <w:sz w:val="24"/>
          <w:szCs w:val="24"/>
        </w:rPr>
        <w:t> </w:t>
      </w:r>
      <w:r w:rsidR="00F04922" w:rsidRPr="0057115F">
        <w:rPr>
          <w:sz w:val="24"/>
          <w:szCs w:val="24"/>
        </w:rPr>
        <w:fldChar w:fldCharType="end"/>
      </w:r>
      <w:r w:rsidRPr="0057115F">
        <w:rPr>
          <w:sz w:val="24"/>
          <w:szCs w:val="24"/>
        </w:rPr>
        <w:t xml:space="preserve"> </w:t>
      </w:r>
      <w:r w:rsidRPr="00334642">
        <w:rPr>
          <w:sz w:val="24"/>
          <w:szCs w:val="24"/>
        </w:rPr>
        <w:t>of such contingent assets comprise an unsecured undertaking.</w:t>
      </w:r>
    </w:p>
    <w:p w14:paraId="5D62E561" w14:textId="0C357A55" w:rsidR="0061153A" w:rsidRPr="00334642" w:rsidRDefault="0061153A" w:rsidP="0057115F">
      <w:pPr>
        <w:pStyle w:val="baseindent1"/>
        <w:spacing w:before="0" w:after="240" w:line="276" w:lineRule="auto"/>
        <w:ind w:left="0" w:right="-8"/>
        <w:jc w:val="both"/>
      </w:pPr>
      <w:r w:rsidRPr="00334642">
        <w:rPr>
          <w:sz w:val="24"/>
          <w:szCs w:val="24"/>
        </w:rPr>
        <w:t xml:space="preserve">I therefore certify </w:t>
      </w:r>
      <w:proofErr w:type="gramStart"/>
      <w:r w:rsidRPr="00334642">
        <w:rPr>
          <w:sz w:val="24"/>
          <w:szCs w:val="24"/>
        </w:rPr>
        <w:t>that as</w:t>
      </w:r>
      <w:proofErr w:type="gramEnd"/>
      <w:r w:rsidRPr="00334642">
        <w:rPr>
          <w:sz w:val="24"/>
          <w:szCs w:val="24"/>
        </w:rPr>
        <w:t xml:space="preserve"> at the effective date of the funding standard reserve certificate the scheme </w:t>
      </w:r>
      <w:r w:rsidRPr="0057115F">
        <w:rPr>
          <w:vertAlign w:val="superscript"/>
        </w:rPr>
        <w:t>*</w:t>
      </w:r>
      <w:r w:rsidRPr="0057115F">
        <w:rPr>
          <w:sz w:val="24"/>
          <w:szCs w:val="24"/>
        </w:rPr>
        <w:t>does</w:t>
      </w:r>
      <w:r w:rsidRPr="00F15F1F">
        <w:rPr>
          <w:sz w:val="24"/>
          <w:szCs w:val="24"/>
        </w:rPr>
        <w:t>/</w:t>
      </w:r>
      <w:r w:rsidRPr="0057115F">
        <w:rPr>
          <w:vertAlign w:val="superscript"/>
        </w:rPr>
        <w:t>*</w:t>
      </w:r>
      <w:r w:rsidRPr="0057115F">
        <w:rPr>
          <w:sz w:val="24"/>
          <w:szCs w:val="24"/>
        </w:rPr>
        <w:t>does not</w:t>
      </w:r>
      <w:r w:rsidRPr="00334642">
        <w:rPr>
          <w:sz w:val="24"/>
          <w:szCs w:val="24"/>
        </w:rPr>
        <w:t xml:space="preserve"> hold sufficient additional resources to satisfy the funding standard reserve as provided in section 44(2) of the Act.</w:t>
      </w:r>
    </w:p>
    <w:p w14:paraId="36069F78" w14:textId="77777777" w:rsidR="0061153A" w:rsidRPr="00334642" w:rsidRDefault="0061153A" w:rsidP="0057115F">
      <w:pPr>
        <w:pStyle w:val="indenti"/>
        <w:spacing w:before="0" w:after="240" w:line="276" w:lineRule="auto"/>
        <w:ind w:left="0" w:right="-8" w:firstLine="0"/>
        <w:jc w:val="both"/>
        <w:rPr>
          <w:sz w:val="24"/>
          <w:szCs w:val="24"/>
        </w:rPr>
      </w:pPr>
      <w:r w:rsidRPr="00334642">
        <w:rPr>
          <w:sz w:val="24"/>
          <w:szCs w:val="24"/>
        </w:rPr>
        <w:t>I further certify that I am qualified for appointment as actuary to the scheme for the purposes of section 51 of the Act.</w:t>
      </w:r>
    </w:p>
    <w:p w14:paraId="37208FAB" w14:textId="77777777" w:rsidR="0061153A" w:rsidRPr="00334642" w:rsidRDefault="0061153A" w:rsidP="0057115F">
      <w:pPr>
        <w:spacing w:after="240" w:line="276" w:lineRule="auto"/>
        <w:jc w:val="both"/>
        <w:rPr>
          <w:i/>
        </w:rPr>
      </w:pPr>
    </w:p>
    <w:p w14:paraId="2E98C9D2" w14:textId="7AA2BD42" w:rsidR="0061153A" w:rsidRPr="003F529A" w:rsidRDefault="0061153A" w:rsidP="0057115F">
      <w:pPr>
        <w:spacing w:after="240" w:line="276" w:lineRule="auto"/>
        <w:jc w:val="both"/>
        <w:rPr>
          <w:iCs/>
        </w:rPr>
      </w:pPr>
      <w:r w:rsidRPr="0057115F">
        <w:rPr>
          <w:iCs/>
        </w:rPr>
        <w:t>Signature:</w:t>
      </w:r>
      <w:r w:rsidRPr="003F529A">
        <w:rPr>
          <w:iCs/>
        </w:rPr>
        <w:tab/>
        <w:t>__________________________________</w:t>
      </w:r>
      <w:r w:rsidRPr="003F529A">
        <w:rPr>
          <w:iCs/>
        </w:rPr>
        <w:tab/>
      </w:r>
      <w:r w:rsidRPr="0057115F">
        <w:rPr>
          <w:iCs/>
        </w:rPr>
        <w:t>Date:</w:t>
      </w:r>
      <w:r w:rsidRPr="003F529A">
        <w:rPr>
          <w:iCs/>
        </w:rPr>
        <w:t xml:space="preserve"> </w:t>
      </w:r>
      <w:r w:rsidR="00F04922" w:rsidRPr="003F529A">
        <w:rPr>
          <w:iCs/>
        </w:rPr>
        <w:fldChar w:fldCharType="begin">
          <w:ffData>
            <w:name w:val="Text4"/>
            <w:enabled/>
            <w:calcOnExit w:val="0"/>
            <w:textInput/>
          </w:ffData>
        </w:fldChar>
      </w:r>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p>
    <w:p w14:paraId="6522FC25" w14:textId="50437786" w:rsidR="0061153A" w:rsidRPr="003F529A" w:rsidRDefault="0061153A" w:rsidP="0057115F">
      <w:pPr>
        <w:tabs>
          <w:tab w:val="left" w:pos="1440"/>
        </w:tabs>
        <w:spacing w:after="240" w:line="276" w:lineRule="auto"/>
        <w:jc w:val="both"/>
        <w:rPr>
          <w:iCs/>
        </w:rPr>
      </w:pPr>
      <w:r w:rsidRPr="0057115F">
        <w:rPr>
          <w:iCs/>
        </w:rPr>
        <w:t>Name:</w:t>
      </w:r>
      <w:r w:rsidRPr="003F529A">
        <w:rPr>
          <w:iCs/>
        </w:rPr>
        <w:tab/>
      </w:r>
      <w:r w:rsidR="00F04922" w:rsidRPr="003F529A">
        <w:rPr>
          <w:iCs/>
        </w:rPr>
        <w:fldChar w:fldCharType="begin">
          <w:ffData>
            <w:name w:val="Text4"/>
            <w:enabled/>
            <w:calcOnExit w:val="0"/>
            <w:textInput/>
          </w:ffData>
        </w:fldChar>
      </w:r>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r w:rsidRPr="003F529A">
        <w:rPr>
          <w:iCs/>
        </w:rPr>
        <w:tab/>
      </w:r>
      <w:r w:rsidRPr="003F529A">
        <w:rPr>
          <w:iCs/>
        </w:rPr>
        <w:tab/>
      </w:r>
      <w:r w:rsidRPr="003F529A">
        <w:rPr>
          <w:iCs/>
        </w:rPr>
        <w:tab/>
      </w:r>
      <w:r w:rsidRPr="003F529A">
        <w:rPr>
          <w:iCs/>
        </w:rPr>
        <w:tab/>
      </w:r>
      <w:r w:rsidRPr="003F529A">
        <w:rPr>
          <w:iCs/>
        </w:rPr>
        <w:tab/>
      </w:r>
      <w:r w:rsidR="00E76C53" w:rsidRPr="003F529A">
        <w:rPr>
          <w:iCs/>
        </w:rPr>
        <w:tab/>
      </w:r>
      <w:r w:rsidRPr="0057115F">
        <w:rPr>
          <w:iCs/>
        </w:rPr>
        <w:t xml:space="preserve">Qualification: </w:t>
      </w:r>
      <w:r w:rsidR="00F04922" w:rsidRPr="003F529A">
        <w:rPr>
          <w:iCs/>
        </w:rPr>
        <w:fldChar w:fldCharType="begin">
          <w:ffData>
            <w:name w:val="Text4"/>
            <w:enabled/>
            <w:calcOnExit w:val="0"/>
            <w:textInput/>
          </w:ffData>
        </w:fldChar>
      </w:r>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p>
    <w:p w14:paraId="0A3003B7" w14:textId="3CAA773D" w:rsidR="0061153A" w:rsidRPr="00334642" w:rsidRDefault="0061153A" w:rsidP="0057115F">
      <w:pPr>
        <w:tabs>
          <w:tab w:val="left" w:pos="1440"/>
        </w:tabs>
        <w:spacing w:after="240" w:line="276" w:lineRule="auto"/>
        <w:jc w:val="both"/>
      </w:pPr>
      <w:r w:rsidRPr="0057115F">
        <w:rPr>
          <w:iCs/>
        </w:rPr>
        <w:t xml:space="preserve">Name of </w:t>
      </w:r>
      <w:r w:rsidR="004C4C21">
        <w:rPr>
          <w:iCs/>
        </w:rPr>
        <w:t>a</w:t>
      </w:r>
      <w:r w:rsidRPr="0057115F">
        <w:rPr>
          <w:iCs/>
        </w:rPr>
        <w:t xml:space="preserve">ctuary’s </w:t>
      </w:r>
      <w:r w:rsidR="004C4C21">
        <w:rPr>
          <w:iCs/>
        </w:rPr>
        <w:t>e</w:t>
      </w:r>
      <w:r w:rsidRPr="0057115F">
        <w:rPr>
          <w:iCs/>
        </w:rPr>
        <w:t>mployer/</w:t>
      </w:r>
      <w:r w:rsidR="004C4C21">
        <w:rPr>
          <w:iCs/>
        </w:rPr>
        <w:t>f</w:t>
      </w:r>
      <w:r w:rsidRPr="0057115F">
        <w:rPr>
          <w:iCs/>
        </w:rPr>
        <w:t>irm:</w:t>
      </w:r>
      <w:r w:rsidRPr="003F529A">
        <w:rPr>
          <w:iCs/>
        </w:rPr>
        <w:t xml:space="preserve"> </w:t>
      </w:r>
      <w:r w:rsidR="00F04922" w:rsidRPr="003F529A">
        <w:rPr>
          <w:iCs/>
        </w:rPr>
        <w:fldChar w:fldCharType="begin">
          <w:ffData>
            <w:name w:val="Text4"/>
            <w:enabled/>
            <w:calcOnExit w:val="0"/>
            <w:textInput/>
          </w:ffData>
        </w:fldChar>
      </w:r>
      <w:r w:rsidRPr="003F529A">
        <w:rPr>
          <w:iCs/>
        </w:rPr>
        <w:instrText xml:space="preserve"> FORMTEXT </w:instrText>
      </w:r>
      <w:r w:rsidR="00F04922" w:rsidRPr="003F529A">
        <w:rPr>
          <w:iCs/>
        </w:rPr>
      </w:r>
      <w:r w:rsidR="00F04922" w:rsidRPr="003F529A">
        <w:rPr>
          <w:iCs/>
        </w:rPr>
        <w:fldChar w:fldCharType="separate"/>
      </w:r>
      <w:r w:rsidRPr="003F529A">
        <w:rPr>
          <w:iCs/>
          <w:noProof/>
        </w:rPr>
        <w:t> </w:t>
      </w:r>
      <w:r w:rsidRPr="003F529A">
        <w:rPr>
          <w:iCs/>
          <w:noProof/>
        </w:rPr>
        <w:t> </w:t>
      </w:r>
      <w:r w:rsidRPr="003F529A">
        <w:rPr>
          <w:iCs/>
          <w:noProof/>
        </w:rPr>
        <w:t> </w:t>
      </w:r>
      <w:r w:rsidRPr="003F529A">
        <w:rPr>
          <w:iCs/>
          <w:noProof/>
        </w:rPr>
        <w:t> </w:t>
      </w:r>
      <w:r w:rsidRPr="003F529A">
        <w:rPr>
          <w:iCs/>
          <w:noProof/>
        </w:rPr>
        <w:t> </w:t>
      </w:r>
      <w:r w:rsidR="00F04922" w:rsidRPr="003F529A">
        <w:rPr>
          <w:iCs/>
        </w:rPr>
        <w:fldChar w:fldCharType="end"/>
      </w:r>
      <w:r w:rsidRPr="003F529A">
        <w:rPr>
          <w:iCs/>
        </w:rPr>
        <w:tab/>
      </w:r>
      <w:r w:rsidRPr="003F529A">
        <w:rPr>
          <w:iCs/>
        </w:rPr>
        <w:tab/>
      </w:r>
      <w:r w:rsidRPr="0057115F">
        <w:rPr>
          <w:iCs/>
        </w:rPr>
        <w:t xml:space="preserve">Actuary </w:t>
      </w:r>
      <w:r w:rsidR="00F15F1F">
        <w:rPr>
          <w:iCs/>
        </w:rPr>
        <w:t>c</w:t>
      </w:r>
      <w:r w:rsidRPr="0057115F">
        <w:rPr>
          <w:iCs/>
        </w:rPr>
        <w:t xml:space="preserve">ertificate </w:t>
      </w:r>
      <w:r w:rsidR="00F15F1F">
        <w:rPr>
          <w:iCs/>
        </w:rPr>
        <w:t>n</w:t>
      </w:r>
      <w:r w:rsidRPr="0057115F">
        <w:rPr>
          <w:iCs/>
        </w:rPr>
        <w:t>o</w:t>
      </w:r>
      <w:r w:rsidRPr="00334642">
        <w:rPr>
          <w:i/>
        </w:rPr>
        <w:t>.</w:t>
      </w:r>
      <w:r w:rsidRPr="00334642">
        <w:t xml:space="preserve"> </w:t>
      </w:r>
      <w:r w:rsidR="00F04922" w:rsidRPr="00334642">
        <w:fldChar w:fldCharType="begin">
          <w:ffData>
            <w:name w:val="Text4"/>
            <w:enabled/>
            <w:calcOnExit w:val="0"/>
            <w:textInput/>
          </w:ffData>
        </w:fldChar>
      </w:r>
      <w:r w:rsidRPr="00334642">
        <w:instrText xml:space="preserve"> FORMTEXT </w:instrText>
      </w:r>
      <w:r w:rsidR="00F04922" w:rsidRPr="00334642">
        <w:fldChar w:fldCharType="separate"/>
      </w:r>
      <w:r w:rsidRPr="00334642">
        <w:rPr>
          <w:noProof/>
        </w:rPr>
        <w:t> </w:t>
      </w:r>
      <w:r w:rsidRPr="00334642">
        <w:rPr>
          <w:noProof/>
        </w:rPr>
        <w:t> </w:t>
      </w:r>
      <w:r w:rsidRPr="00334642">
        <w:rPr>
          <w:noProof/>
        </w:rPr>
        <w:t> </w:t>
      </w:r>
      <w:r w:rsidRPr="00334642">
        <w:rPr>
          <w:noProof/>
        </w:rPr>
        <w:t> </w:t>
      </w:r>
      <w:r w:rsidRPr="00334642">
        <w:rPr>
          <w:noProof/>
        </w:rPr>
        <w:t> </w:t>
      </w:r>
      <w:r w:rsidR="00F04922" w:rsidRPr="00334642">
        <w:fldChar w:fldCharType="end"/>
      </w:r>
    </w:p>
    <w:p w14:paraId="6F0B4903" w14:textId="77777777" w:rsidR="0061153A" w:rsidRPr="00334642" w:rsidRDefault="0061153A" w:rsidP="0057115F">
      <w:pPr>
        <w:spacing w:after="240" w:line="276" w:lineRule="auto"/>
        <w:jc w:val="both"/>
        <w:rPr>
          <w:b/>
          <w:i/>
        </w:rPr>
      </w:pPr>
    </w:p>
    <w:p w14:paraId="1EFCE783" w14:textId="77777777" w:rsidR="0061153A" w:rsidRPr="0057115F" w:rsidRDefault="0061153A" w:rsidP="0057115F">
      <w:pPr>
        <w:spacing w:after="240" w:line="276" w:lineRule="auto"/>
        <w:jc w:val="both"/>
        <w:rPr>
          <w:bCs/>
          <w:iCs/>
        </w:rPr>
      </w:pPr>
      <w:r w:rsidRPr="0057115F">
        <w:rPr>
          <w:bCs/>
          <w:iCs/>
          <w:vertAlign w:val="superscript"/>
        </w:rPr>
        <w:t>*</w:t>
      </w:r>
      <w:r w:rsidRPr="0057115F">
        <w:rPr>
          <w:bCs/>
          <w:iCs/>
        </w:rPr>
        <w:t>Please delete whichever is not applicable</w:t>
      </w:r>
    </w:p>
    <w:p w14:paraId="674A43F6" w14:textId="77777777" w:rsidR="00B26D0A" w:rsidRDefault="00B26D0A" w:rsidP="00E76C53">
      <w:pPr>
        <w:spacing w:line="276" w:lineRule="auto"/>
      </w:pPr>
    </w:p>
    <w:sectPr w:rsidR="00B26D0A" w:rsidSect="00A66B9D">
      <w:footerReference w:type="default" r:id="rId9"/>
      <w:type w:val="continuous"/>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7957E1" w14:textId="77777777" w:rsidR="00B9256B" w:rsidRDefault="00B9256B" w:rsidP="00B9256B">
      <w:r>
        <w:separator/>
      </w:r>
    </w:p>
  </w:endnote>
  <w:endnote w:type="continuationSeparator" w:id="0">
    <w:p w14:paraId="3D7BCDCD" w14:textId="77777777" w:rsidR="00B9256B" w:rsidRDefault="00B9256B" w:rsidP="00B925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60BCE" w14:textId="5E118F9C" w:rsidR="00A66B9D" w:rsidRPr="00A66B9D" w:rsidRDefault="00334642" w:rsidP="00A66B9D">
    <w:pPr>
      <w:pStyle w:val="Footer"/>
      <w:jc w:val="right"/>
      <w:rPr>
        <w:sz w:val="20"/>
        <w:szCs w:val="20"/>
      </w:rPr>
    </w:pPr>
    <w:r>
      <w:rPr>
        <w:sz w:val="20"/>
        <w:szCs w:val="20"/>
      </w:rPr>
      <w:t>Date l</w:t>
    </w:r>
    <w:r w:rsidR="00A66B9D" w:rsidRPr="00A66B9D">
      <w:rPr>
        <w:sz w:val="20"/>
        <w:szCs w:val="20"/>
      </w:rPr>
      <w:t>ast updated: June 2020</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95347723"/>
      <w:docPartObj>
        <w:docPartGallery w:val="Page Numbers (Bottom of Page)"/>
        <w:docPartUnique/>
      </w:docPartObj>
    </w:sdtPr>
    <w:sdtEndPr/>
    <w:sdtContent>
      <w:sdt>
        <w:sdtPr>
          <w:id w:val="1728636285"/>
          <w:docPartObj>
            <w:docPartGallery w:val="Page Numbers (Top of Page)"/>
            <w:docPartUnique/>
          </w:docPartObj>
        </w:sdtPr>
        <w:sdtEndPr/>
        <w:sdtContent>
          <w:p w14:paraId="22DC6704" w14:textId="0116AB98" w:rsidR="00A66B9D" w:rsidRPr="00A66B9D" w:rsidRDefault="00A66B9D" w:rsidP="00A66B9D">
            <w:pPr>
              <w:pStyle w:val="Footer"/>
              <w:jc w:val="center"/>
            </w:pPr>
            <w:r w:rsidRPr="00A66B9D">
              <w:rPr>
                <w:sz w:val="20"/>
                <w:szCs w:val="20"/>
              </w:rPr>
              <w:t xml:space="preserve">Page </w:t>
            </w:r>
            <w:r w:rsidRPr="00A66B9D">
              <w:rPr>
                <w:b/>
                <w:bCs/>
                <w:sz w:val="20"/>
                <w:szCs w:val="20"/>
              </w:rPr>
              <w:fldChar w:fldCharType="begin"/>
            </w:r>
            <w:r w:rsidRPr="00A66B9D">
              <w:rPr>
                <w:b/>
                <w:bCs/>
                <w:sz w:val="20"/>
                <w:szCs w:val="20"/>
              </w:rPr>
              <w:instrText xml:space="preserve"> PAGE </w:instrText>
            </w:r>
            <w:r w:rsidRPr="00A66B9D">
              <w:rPr>
                <w:b/>
                <w:bCs/>
                <w:sz w:val="20"/>
                <w:szCs w:val="20"/>
              </w:rPr>
              <w:fldChar w:fldCharType="separate"/>
            </w:r>
            <w:r w:rsidRPr="00A66B9D">
              <w:rPr>
                <w:b/>
                <w:bCs/>
                <w:noProof/>
                <w:sz w:val="20"/>
                <w:szCs w:val="20"/>
              </w:rPr>
              <w:t>2</w:t>
            </w:r>
            <w:r w:rsidRPr="00A66B9D">
              <w:rPr>
                <w:b/>
                <w:bCs/>
                <w:sz w:val="20"/>
                <w:szCs w:val="20"/>
              </w:rPr>
              <w:fldChar w:fldCharType="end"/>
            </w:r>
            <w:r w:rsidRPr="00A66B9D">
              <w:rPr>
                <w:sz w:val="20"/>
                <w:szCs w:val="20"/>
              </w:rPr>
              <w:t xml:space="preserve"> of </w:t>
            </w:r>
            <w:r w:rsidRPr="00A66B9D">
              <w:rPr>
                <w:b/>
                <w:bCs/>
                <w:sz w:val="20"/>
                <w:szCs w:val="20"/>
              </w:rPr>
              <w:fldChar w:fldCharType="begin"/>
            </w:r>
            <w:r w:rsidRPr="00A66B9D">
              <w:rPr>
                <w:b/>
                <w:bCs/>
                <w:sz w:val="20"/>
                <w:szCs w:val="20"/>
              </w:rPr>
              <w:instrText xml:space="preserve"> NUMPAGES  </w:instrText>
            </w:r>
            <w:r w:rsidRPr="00A66B9D">
              <w:rPr>
                <w:b/>
                <w:bCs/>
                <w:sz w:val="20"/>
                <w:szCs w:val="20"/>
              </w:rPr>
              <w:fldChar w:fldCharType="separate"/>
            </w:r>
            <w:r w:rsidRPr="00A66B9D">
              <w:rPr>
                <w:b/>
                <w:bCs/>
                <w:noProof/>
                <w:sz w:val="20"/>
                <w:szCs w:val="20"/>
              </w:rPr>
              <w:t>2</w:t>
            </w:r>
            <w:r w:rsidRPr="00A66B9D">
              <w:rPr>
                <w:b/>
                <w:bCs/>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71E1720" w14:textId="77777777" w:rsidR="00B9256B" w:rsidRDefault="00B9256B" w:rsidP="00B9256B">
      <w:r>
        <w:separator/>
      </w:r>
    </w:p>
  </w:footnote>
  <w:footnote w:type="continuationSeparator" w:id="0">
    <w:p w14:paraId="22310E7A" w14:textId="77777777" w:rsidR="00B9256B" w:rsidRDefault="00B9256B" w:rsidP="00B925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8A3DB3" w14:textId="1A16218B" w:rsidR="00B9256B" w:rsidRDefault="00F15F1F" w:rsidP="00B9256B">
    <w:pPr>
      <w:pStyle w:val="Header"/>
      <w:jc w:val="center"/>
    </w:pPr>
    <w:r>
      <w:rPr>
        <w:noProof/>
        <w:lang w:val="en-GB" w:eastAsia="en-GB"/>
      </w:rPr>
      <w:drawing>
        <wp:inline distT="0" distB="0" distL="0" distR="0" wp14:anchorId="541203A0" wp14:editId="5221E98A">
          <wp:extent cx="1619250" cy="542925"/>
          <wp:effectExtent l="0" t="0" r="0" b="9525"/>
          <wp:docPr id="15" name="Picture 15" descr="Graphical user interface, text&#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Graphical user interface, text&#10;&#10;Description automatically generated with medium confidenc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250" cy="542925"/>
                  </a:xfrm>
                  <a:prstGeom prst="rect">
                    <a:avLst/>
                  </a:prstGeom>
                  <a:noFill/>
                  <a:ln>
                    <a:noFill/>
                  </a:ln>
                </pic:spPr>
              </pic:pic>
            </a:graphicData>
          </a:graphic>
        </wp:inline>
      </w:drawing>
    </w:r>
  </w:p>
  <w:p w14:paraId="7B1BDFC5" w14:textId="77777777" w:rsidR="00E76C53" w:rsidRDefault="00E76C53" w:rsidP="00B9256B">
    <w:pPr>
      <w:pStyle w:val="Header"/>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7F6290"/>
    <w:multiLevelType w:val="hybridMultilevel"/>
    <w:tmpl w:val="B9EE5504"/>
    <w:lvl w:ilvl="0" w:tplc="1809000F">
      <w:start w:val="1"/>
      <w:numFmt w:val="decimal"/>
      <w:lvlText w:val="%1."/>
      <w:lvlJc w:val="left"/>
      <w:pPr>
        <w:ind w:left="930" w:hanging="57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6D005E38"/>
    <w:multiLevelType w:val="hybridMultilevel"/>
    <w:tmpl w:val="45F88FF6"/>
    <w:lvl w:ilvl="0" w:tplc="345AE270">
      <w:start w:val="1"/>
      <w:numFmt w:val="decimal"/>
      <w:lvlText w:val="%1."/>
      <w:lvlJc w:val="left"/>
      <w:pPr>
        <w:ind w:left="930" w:hanging="570"/>
      </w:pPr>
      <w:rPr>
        <w:rFonts w:hint="default"/>
        <w:sz w:val="24"/>
        <w:szCs w:val="24"/>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834302347">
    <w:abstractNumId w:val="0"/>
  </w:num>
  <w:num w:numId="2" w16cid:durableId="154922470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proofState w:spelling="clean" w:grammar="clean"/>
  <w:defaultTabStop w:val="720"/>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153A"/>
    <w:rsid w:val="000C2F56"/>
    <w:rsid w:val="001238D3"/>
    <w:rsid w:val="002B6A43"/>
    <w:rsid w:val="00334642"/>
    <w:rsid w:val="003F529A"/>
    <w:rsid w:val="00411099"/>
    <w:rsid w:val="004769E2"/>
    <w:rsid w:val="00476D8D"/>
    <w:rsid w:val="00495AA3"/>
    <w:rsid w:val="004C4C21"/>
    <w:rsid w:val="004E719F"/>
    <w:rsid w:val="0052674D"/>
    <w:rsid w:val="0057115F"/>
    <w:rsid w:val="0061153A"/>
    <w:rsid w:val="00646BAA"/>
    <w:rsid w:val="006B2618"/>
    <w:rsid w:val="006C3861"/>
    <w:rsid w:val="006C5BA6"/>
    <w:rsid w:val="006D0079"/>
    <w:rsid w:val="007F6DFD"/>
    <w:rsid w:val="008659DA"/>
    <w:rsid w:val="0092063C"/>
    <w:rsid w:val="009819C7"/>
    <w:rsid w:val="00A66B9D"/>
    <w:rsid w:val="00B26D0A"/>
    <w:rsid w:val="00B9256B"/>
    <w:rsid w:val="00C5703F"/>
    <w:rsid w:val="00C857E6"/>
    <w:rsid w:val="00CF02DA"/>
    <w:rsid w:val="00D06D1D"/>
    <w:rsid w:val="00D20ED2"/>
    <w:rsid w:val="00D61A3F"/>
    <w:rsid w:val="00D75FB8"/>
    <w:rsid w:val="00E76C53"/>
    <w:rsid w:val="00E92452"/>
    <w:rsid w:val="00EA547C"/>
    <w:rsid w:val="00ED35A8"/>
    <w:rsid w:val="00F04922"/>
    <w:rsid w:val="00F15F1F"/>
    <w:rsid w:val="00F51621"/>
    <w:rsid w:val="00FA676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2D5BF77A"/>
  <w15:docId w15:val="{7863DF89-77A9-4CC2-9F4D-E53D1F6EB0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2F56"/>
    <w:rPr>
      <w:lang w:val="en-IE"/>
    </w:rPr>
  </w:style>
  <w:style w:type="paragraph" w:styleId="Heading1">
    <w:name w:val="heading 1"/>
    <w:basedOn w:val="Normal"/>
    <w:next w:val="Normal"/>
    <w:link w:val="Heading1Char"/>
    <w:uiPriority w:val="9"/>
    <w:qFormat/>
    <w:rsid w:val="000C2F56"/>
    <w:pPr>
      <w:keepNext/>
      <w:keepLines/>
      <w:spacing w:before="120" w:after="120"/>
      <w:outlineLvl w:val="0"/>
    </w:pPr>
    <w:rPr>
      <w:rFonts w:eastAsiaTheme="majorEastAsia"/>
      <w:b/>
      <w:bCs/>
      <w:sz w:val="28"/>
      <w:szCs w:val="28"/>
    </w:rPr>
  </w:style>
  <w:style w:type="paragraph" w:styleId="Heading2">
    <w:name w:val="heading 2"/>
    <w:basedOn w:val="Normal"/>
    <w:next w:val="Normal"/>
    <w:link w:val="Heading2Char"/>
    <w:uiPriority w:val="9"/>
    <w:unhideWhenUsed/>
    <w:qFormat/>
    <w:rsid w:val="000C2F56"/>
    <w:pPr>
      <w:keepNext/>
      <w:keepLines/>
      <w:spacing w:before="120"/>
      <w:outlineLvl w:val="1"/>
    </w:pPr>
    <w:rPr>
      <w:rFonts w:eastAsiaTheme="majorEastAsia"/>
      <w:b/>
      <w:bCs/>
      <w:sz w:val="26"/>
      <w:szCs w:val="26"/>
    </w:rPr>
  </w:style>
  <w:style w:type="paragraph" w:styleId="Heading3">
    <w:name w:val="heading 3"/>
    <w:basedOn w:val="Normal"/>
    <w:next w:val="Normal"/>
    <w:link w:val="Heading3Char"/>
    <w:uiPriority w:val="9"/>
    <w:unhideWhenUsed/>
    <w:qFormat/>
    <w:rsid w:val="000C2F56"/>
    <w:pPr>
      <w:keepNext/>
      <w:keepLines/>
      <w:spacing w:before="120"/>
      <w:outlineLvl w:val="2"/>
    </w:pPr>
    <w:rPr>
      <w:rFonts w:asciiTheme="majorHAnsi" w:eastAsiaTheme="majorEastAsia" w:hAnsiTheme="majorHAnsi" w:cstheme="majorBidi"/>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C2F56"/>
    <w:rPr>
      <w:rFonts w:eastAsiaTheme="majorEastAsia"/>
      <w:b/>
      <w:bCs/>
      <w:sz w:val="28"/>
      <w:szCs w:val="28"/>
      <w:lang w:val="en-IE"/>
    </w:rPr>
  </w:style>
  <w:style w:type="character" w:customStyle="1" w:styleId="Heading2Char">
    <w:name w:val="Heading 2 Char"/>
    <w:basedOn w:val="DefaultParagraphFont"/>
    <w:link w:val="Heading2"/>
    <w:uiPriority w:val="9"/>
    <w:rsid w:val="000C2F56"/>
    <w:rPr>
      <w:rFonts w:eastAsiaTheme="majorEastAsia"/>
      <w:b/>
      <w:bCs/>
      <w:sz w:val="26"/>
      <w:szCs w:val="26"/>
      <w:lang w:val="en-IE"/>
    </w:rPr>
  </w:style>
  <w:style w:type="character" w:customStyle="1" w:styleId="Heading3Char">
    <w:name w:val="Heading 3 Char"/>
    <w:basedOn w:val="DefaultParagraphFont"/>
    <w:link w:val="Heading3"/>
    <w:uiPriority w:val="9"/>
    <w:rsid w:val="000C2F56"/>
    <w:rPr>
      <w:rFonts w:asciiTheme="majorHAnsi" w:eastAsiaTheme="majorEastAsia" w:hAnsiTheme="majorHAnsi" w:cstheme="majorBidi"/>
      <w:b/>
      <w:bCs/>
      <w:lang w:val="en-IE"/>
    </w:rPr>
  </w:style>
  <w:style w:type="paragraph" w:customStyle="1" w:styleId="t1">
    <w:name w:val="t1"/>
    <w:basedOn w:val="Normal"/>
    <w:rsid w:val="0061153A"/>
    <w:pPr>
      <w:widowControl w:val="0"/>
      <w:spacing w:line="240" w:lineRule="atLeast"/>
    </w:pPr>
    <w:rPr>
      <w:rFonts w:ascii="Times New Roman" w:eastAsia="Times New Roman" w:hAnsi="Times New Roman" w:cs="Times New Roman"/>
      <w:snapToGrid w:val="0"/>
      <w:szCs w:val="20"/>
      <w:lang w:val="en-US"/>
    </w:rPr>
  </w:style>
  <w:style w:type="paragraph" w:customStyle="1" w:styleId="c4">
    <w:name w:val="c4"/>
    <w:basedOn w:val="Normal"/>
    <w:rsid w:val="0061153A"/>
    <w:pPr>
      <w:widowControl w:val="0"/>
      <w:spacing w:line="240" w:lineRule="atLeast"/>
      <w:jc w:val="center"/>
    </w:pPr>
    <w:rPr>
      <w:rFonts w:ascii="Times New Roman" w:eastAsia="Times New Roman" w:hAnsi="Times New Roman" w:cs="Times New Roman"/>
      <w:snapToGrid w:val="0"/>
      <w:szCs w:val="20"/>
      <w:lang w:val="en-US"/>
    </w:rPr>
  </w:style>
  <w:style w:type="paragraph" w:customStyle="1" w:styleId="baseindent">
    <w:name w:val="baseindent"/>
    <w:basedOn w:val="Normal"/>
    <w:rsid w:val="0061153A"/>
    <w:pPr>
      <w:spacing w:before="120" w:after="140"/>
      <w:ind w:left="1135" w:right="1701"/>
    </w:pPr>
    <w:rPr>
      <w:rFonts w:eastAsia="Times New Roman"/>
      <w:sz w:val="20"/>
      <w:szCs w:val="20"/>
      <w:lang w:val="en-US"/>
    </w:rPr>
  </w:style>
  <w:style w:type="paragraph" w:customStyle="1" w:styleId="indenti">
    <w:name w:val="indenti"/>
    <w:basedOn w:val="Normal"/>
    <w:rsid w:val="0061153A"/>
    <w:pPr>
      <w:spacing w:before="120" w:after="140"/>
      <w:ind w:left="3174" w:right="1701" w:hanging="624"/>
    </w:pPr>
    <w:rPr>
      <w:rFonts w:eastAsia="Times New Roman"/>
      <w:sz w:val="20"/>
      <w:szCs w:val="20"/>
      <w:lang w:val="en-US"/>
    </w:rPr>
  </w:style>
  <w:style w:type="paragraph" w:customStyle="1" w:styleId="baseindent1">
    <w:name w:val="baseindent1"/>
    <w:basedOn w:val="Normal"/>
    <w:rsid w:val="0061153A"/>
    <w:pPr>
      <w:spacing w:before="120" w:after="140"/>
      <w:ind w:left="1983" w:right="1701"/>
    </w:pPr>
    <w:rPr>
      <w:rFonts w:eastAsia="Times New Roman"/>
      <w:sz w:val="20"/>
      <w:szCs w:val="20"/>
      <w:lang w:val="en-US"/>
    </w:rPr>
  </w:style>
  <w:style w:type="paragraph" w:styleId="Header">
    <w:name w:val="header"/>
    <w:basedOn w:val="Normal"/>
    <w:link w:val="HeaderChar"/>
    <w:uiPriority w:val="99"/>
    <w:unhideWhenUsed/>
    <w:rsid w:val="00B9256B"/>
    <w:pPr>
      <w:tabs>
        <w:tab w:val="center" w:pos="4513"/>
        <w:tab w:val="right" w:pos="9026"/>
      </w:tabs>
    </w:pPr>
  </w:style>
  <w:style w:type="character" w:customStyle="1" w:styleId="HeaderChar">
    <w:name w:val="Header Char"/>
    <w:basedOn w:val="DefaultParagraphFont"/>
    <w:link w:val="Header"/>
    <w:uiPriority w:val="99"/>
    <w:rsid w:val="00B9256B"/>
    <w:rPr>
      <w:lang w:val="en-IE"/>
    </w:rPr>
  </w:style>
  <w:style w:type="paragraph" w:styleId="Footer">
    <w:name w:val="footer"/>
    <w:basedOn w:val="Normal"/>
    <w:link w:val="FooterChar"/>
    <w:uiPriority w:val="99"/>
    <w:unhideWhenUsed/>
    <w:rsid w:val="00B9256B"/>
    <w:pPr>
      <w:tabs>
        <w:tab w:val="center" w:pos="4513"/>
        <w:tab w:val="right" w:pos="9026"/>
      </w:tabs>
    </w:pPr>
  </w:style>
  <w:style w:type="character" w:customStyle="1" w:styleId="FooterChar">
    <w:name w:val="Footer Char"/>
    <w:basedOn w:val="DefaultParagraphFont"/>
    <w:link w:val="Footer"/>
    <w:uiPriority w:val="99"/>
    <w:rsid w:val="00B9256B"/>
    <w:rPr>
      <w:lang w:val="en-IE"/>
    </w:rPr>
  </w:style>
  <w:style w:type="paragraph" w:styleId="BalloonText">
    <w:name w:val="Balloon Text"/>
    <w:basedOn w:val="Normal"/>
    <w:link w:val="BalloonTextChar"/>
    <w:uiPriority w:val="99"/>
    <w:semiHidden/>
    <w:unhideWhenUsed/>
    <w:rsid w:val="00B9256B"/>
    <w:rPr>
      <w:rFonts w:ascii="Tahoma" w:hAnsi="Tahoma" w:cs="Tahoma"/>
      <w:sz w:val="16"/>
      <w:szCs w:val="16"/>
    </w:rPr>
  </w:style>
  <w:style w:type="character" w:customStyle="1" w:styleId="BalloonTextChar">
    <w:name w:val="Balloon Text Char"/>
    <w:basedOn w:val="DefaultParagraphFont"/>
    <w:link w:val="BalloonText"/>
    <w:uiPriority w:val="99"/>
    <w:semiHidden/>
    <w:rsid w:val="00B9256B"/>
    <w:rPr>
      <w:rFonts w:ascii="Tahoma" w:hAnsi="Tahoma" w:cs="Tahoma"/>
      <w:sz w:val="16"/>
      <w:szCs w:val="16"/>
      <w:lang w:val="en-IE"/>
    </w:rPr>
  </w:style>
  <w:style w:type="paragraph" w:styleId="ListParagraph">
    <w:name w:val="List Paragraph"/>
    <w:basedOn w:val="Normal"/>
    <w:uiPriority w:val="34"/>
    <w:qFormat/>
    <w:rsid w:val="006C3861"/>
    <w:pPr>
      <w:ind w:left="720"/>
      <w:contextualSpacing/>
    </w:pPr>
  </w:style>
  <w:style w:type="paragraph" w:styleId="Revision">
    <w:name w:val="Revision"/>
    <w:hidden/>
    <w:uiPriority w:val="99"/>
    <w:semiHidden/>
    <w:rsid w:val="00334642"/>
    <w:rPr>
      <w:lang w:val="en-I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539</Words>
  <Characters>3073</Characters>
  <Application>Microsoft Office Word</Application>
  <DocSecurity>4</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roreilly</dc:creator>
  <cp:keywords/>
  <dc:description/>
  <cp:lastModifiedBy>Aideen Bugler (Pensions Authority)</cp:lastModifiedBy>
  <cp:revision>2</cp:revision>
  <cp:lastPrinted>2020-09-01T10:14:00Z</cp:lastPrinted>
  <dcterms:created xsi:type="dcterms:W3CDTF">2026-06-02T15:27:00Z</dcterms:created>
  <dcterms:modified xsi:type="dcterms:W3CDTF">2026-06-02T15:27:00Z</dcterms:modified>
</cp:coreProperties>
</file>