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84EB2" w14:textId="77777777" w:rsidR="003E5FF0" w:rsidRDefault="003E5FF0" w:rsidP="00F01396">
      <w:pPr>
        <w:spacing w:after="120"/>
        <w:jc w:val="center"/>
        <w:rPr>
          <w:rFonts w:ascii="Arial" w:hAnsi="Arial" w:cs="Arial"/>
          <w:b/>
          <w:sz w:val="22"/>
        </w:rPr>
      </w:pPr>
    </w:p>
    <w:p w14:paraId="5A4FF514" w14:textId="77777777" w:rsidR="003E5FF0" w:rsidRDefault="003E5FF0" w:rsidP="00F01396">
      <w:pPr>
        <w:spacing w:after="120"/>
        <w:jc w:val="center"/>
        <w:rPr>
          <w:rFonts w:ascii="Arial" w:hAnsi="Arial" w:cs="Arial"/>
          <w:b/>
          <w:sz w:val="22"/>
        </w:rPr>
      </w:pPr>
    </w:p>
    <w:p w14:paraId="4879E81E" w14:textId="77777777" w:rsidR="003E5FF0" w:rsidRDefault="003E5FF0" w:rsidP="00F01396">
      <w:pPr>
        <w:spacing w:after="120"/>
        <w:jc w:val="center"/>
        <w:rPr>
          <w:rFonts w:ascii="Arial" w:hAnsi="Arial" w:cs="Arial"/>
          <w:b/>
          <w:sz w:val="22"/>
        </w:rPr>
      </w:pPr>
    </w:p>
    <w:p w14:paraId="07CA974D" w14:textId="77777777" w:rsidR="003E5FF0" w:rsidRDefault="003E5FF0" w:rsidP="00F01396">
      <w:pPr>
        <w:spacing w:after="120"/>
        <w:jc w:val="center"/>
        <w:rPr>
          <w:rFonts w:ascii="Arial" w:hAnsi="Arial" w:cs="Arial"/>
          <w:b/>
          <w:sz w:val="22"/>
        </w:rPr>
      </w:pPr>
    </w:p>
    <w:p w14:paraId="021B14A2" w14:textId="77777777" w:rsidR="003E5FF0" w:rsidRDefault="003E5FF0" w:rsidP="00F01396">
      <w:pPr>
        <w:spacing w:after="120"/>
        <w:jc w:val="center"/>
        <w:rPr>
          <w:rFonts w:ascii="Arial" w:hAnsi="Arial" w:cs="Arial"/>
          <w:b/>
          <w:sz w:val="22"/>
        </w:rPr>
      </w:pPr>
    </w:p>
    <w:p w14:paraId="6E63AA81" w14:textId="77777777" w:rsidR="003E5FF0" w:rsidRDefault="003E5FF0" w:rsidP="00F01396">
      <w:pPr>
        <w:spacing w:after="120"/>
        <w:jc w:val="center"/>
        <w:rPr>
          <w:rFonts w:ascii="Arial" w:hAnsi="Arial" w:cs="Arial"/>
          <w:b/>
          <w:sz w:val="22"/>
        </w:rPr>
      </w:pPr>
    </w:p>
    <w:p w14:paraId="00911A12" w14:textId="77777777" w:rsidR="003E5FF0" w:rsidRDefault="003E5FF0" w:rsidP="00F01396">
      <w:pPr>
        <w:spacing w:after="120"/>
        <w:jc w:val="center"/>
        <w:rPr>
          <w:rFonts w:ascii="Arial" w:hAnsi="Arial" w:cs="Arial"/>
          <w:b/>
          <w:sz w:val="22"/>
        </w:rPr>
      </w:pPr>
    </w:p>
    <w:p w14:paraId="59A1CAAD" w14:textId="77777777" w:rsidR="003E5FF0" w:rsidRDefault="003E5FF0" w:rsidP="00F01396">
      <w:pPr>
        <w:spacing w:after="120"/>
        <w:jc w:val="center"/>
        <w:rPr>
          <w:rFonts w:ascii="Arial" w:hAnsi="Arial" w:cs="Arial"/>
          <w:b/>
          <w:sz w:val="22"/>
        </w:rPr>
      </w:pPr>
    </w:p>
    <w:p w14:paraId="2EE93A26" w14:textId="77777777" w:rsidR="003E5FF0" w:rsidRDefault="003E5FF0" w:rsidP="00F01396">
      <w:pPr>
        <w:spacing w:after="120"/>
        <w:jc w:val="center"/>
        <w:rPr>
          <w:rFonts w:ascii="Arial" w:hAnsi="Arial" w:cs="Arial"/>
          <w:b/>
          <w:sz w:val="22"/>
        </w:rPr>
      </w:pPr>
    </w:p>
    <w:p w14:paraId="446886F1" w14:textId="77777777" w:rsidR="003E5FF0" w:rsidRPr="0088562E" w:rsidRDefault="003E5FF0" w:rsidP="00F01396">
      <w:pPr>
        <w:spacing w:after="120"/>
        <w:jc w:val="center"/>
        <w:rPr>
          <w:rFonts w:ascii="Arial" w:hAnsi="Arial" w:cs="Arial"/>
          <w:b/>
          <w:sz w:val="22"/>
        </w:rPr>
      </w:pPr>
    </w:p>
    <w:p w14:paraId="0E080B04" w14:textId="77777777" w:rsidR="005351B1" w:rsidRDefault="003E5FF0" w:rsidP="00F01396">
      <w:pPr>
        <w:spacing w:after="120"/>
        <w:jc w:val="center"/>
        <w:rPr>
          <w:rFonts w:ascii="Arial" w:hAnsi="Arial" w:cs="Arial"/>
          <w:b/>
          <w:sz w:val="48"/>
          <w:szCs w:val="48"/>
        </w:rPr>
      </w:pPr>
      <w:r>
        <w:rPr>
          <w:rFonts w:ascii="Arial" w:hAnsi="Arial" w:cs="Arial"/>
          <w:b/>
          <w:sz w:val="48"/>
          <w:szCs w:val="48"/>
        </w:rPr>
        <w:t>R</w:t>
      </w:r>
      <w:r w:rsidRPr="00432B4D">
        <w:rPr>
          <w:rFonts w:ascii="Arial" w:hAnsi="Arial" w:cs="Arial"/>
          <w:b/>
          <w:sz w:val="48"/>
          <w:szCs w:val="48"/>
        </w:rPr>
        <w:t xml:space="preserve">equirements of </w:t>
      </w:r>
    </w:p>
    <w:p w14:paraId="2B0D4A89" w14:textId="67D5BEDD" w:rsidR="003E5FF0" w:rsidRPr="0088562E" w:rsidRDefault="003E5FF0" w:rsidP="00F01396">
      <w:pPr>
        <w:spacing w:after="120"/>
        <w:jc w:val="center"/>
        <w:rPr>
          <w:rFonts w:ascii="Arial" w:hAnsi="Arial" w:cs="Arial"/>
          <w:b/>
          <w:sz w:val="48"/>
          <w:szCs w:val="48"/>
        </w:rPr>
      </w:pPr>
      <w:r w:rsidRPr="00432B4D">
        <w:rPr>
          <w:rFonts w:ascii="Arial" w:hAnsi="Arial" w:cs="Arial"/>
          <w:b/>
          <w:sz w:val="48"/>
          <w:szCs w:val="48"/>
        </w:rPr>
        <w:t xml:space="preserve">Irish social and labour law  </w:t>
      </w:r>
    </w:p>
    <w:p w14:paraId="37F13C57" w14:textId="5BCDFF2F" w:rsidR="003E5FF0" w:rsidRDefault="003E5FF0" w:rsidP="00F01396">
      <w:pPr>
        <w:spacing w:after="120"/>
        <w:jc w:val="center"/>
        <w:rPr>
          <w:rFonts w:ascii="Arial" w:hAnsi="Arial" w:cs="Arial"/>
          <w:b/>
          <w:sz w:val="48"/>
          <w:szCs w:val="48"/>
        </w:rPr>
      </w:pPr>
    </w:p>
    <w:p w14:paraId="08C397E0" w14:textId="77777777" w:rsidR="00D7682F" w:rsidRDefault="00D7682F" w:rsidP="00F01396">
      <w:pPr>
        <w:spacing w:after="120"/>
        <w:jc w:val="center"/>
        <w:rPr>
          <w:rFonts w:ascii="Arial" w:hAnsi="Arial" w:cs="Arial"/>
          <w:b/>
          <w:sz w:val="48"/>
          <w:szCs w:val="48"/>
        </w:rPr>
      </w:pPr>
    </w:p>
    <w:p w14:paraId="3CA4B5E4" w14:textId="5565028F" w:rsidR="003E5FF0" w:rsidRPr="0088562E" w:rsidRDefault="00DD1A26" w:rsidP="00F01396">
      <w:pPr>
        <w:spacing w:after="120"/>
        <w:jc w:val="center"/>
        <w:rPr>
          <w:rFonts w:ascii="Arial" w:hAnsi="Arial" w:cs="Arial"/>
          <w:b/>
          <w:sz w:val="48"/>
          <w:szCs w:val="48"/>
        </w:rPr>
      </w:pPr>
      <w:r>
        <w:rPr>
          <w:rFonts w:ascii="Arial" w:hAnsi="Arial" w:cs="Arial"/>
          <w:b/>
          <w:sz w:val="48"/>
          <w:szCs w:val="48"/>
        </w:rPr>
        <w:t>Guidance notes</w:t>
      </w:r>
    </w:p>
    <w:p w14:paraId="15E2AEF7" w14:textId="77777777" w:rsidR="003E5FF0" w:rsidRPr="0088562E" w:rsidRDefault="003E5FF0" w:rsidP="00F01396">
      <w:pPr>
        <w:jc w:val="both"/>
        <w:rPr>
          <w:rFonts w:ascii="Arial" w:hAnsi="Arial" w:cs="Arial"/>
          <w:b/>
          <w:sz w:val="20"/>
          <w:szCs w:val="22"/>
        </w:rPr>
      </w:pPr>
    </w:p>
    <w:p w14:paraId="345F09FB" w14:textId="77777777" w:rsidR="003E5FF0" w:rsidRPr="0088562E" w:rsidRDefault="003E5FF0" w:rsidP="00F01396">
      <w:pPr>
        <w:jc w:val="both"/>
        <w:rPr>
          <w:rFonts w:ascii="Arial" w:hAnsi="Arial" w:cs="Arial"/>
          <w:b/>
          <w:sz w:val="20"/>
          <w:szCs w:val="22"/>
        </w:rPr>
      </w:pPr>
    </w:p>
    <w:p w14:paraId="3D0EAA44" w14:textId="77777777" w:rsidR="003E5FF0" w:rsidRPr="0088562E" w:rsidRDefault="003E5FF0" w:rsidP="00F01396">
      <w:pPr>
        <w:jc w:val="both"/>
        <w:rPr>
          <w:rFonts w:ascii="Arial" w:hAnsi="Arial" w:cs="Arial"/>
          <w:b/>
          <w:sz w:val="20"/>
          <w:szCs w:val="22"/>
        </w:rPr>
      </w:pPr>
    </w:p>
    <w:p w14:paraId="3DA757AA" w14:textId="77777777" w:rsidR="003E5FF0" w:rsidRPr="0088562E" w:rsidRDefault="003E5FF0" w:rsidP="00F01396">
      <w:pPr>
        <w:jc w:val="both"/>
        <w:rPr>
          <w:rFonts w:ascii="Arial" w:hAnsi="Arial" w:cs="Arial"/>
          <w:b/>
          <w:sz w:val="20"/>
          <w:szCs w:val="22"/>
        </w:rPr>
      </w:pPr>
    </w:p>
    <w:p w14:paraId="57DAD738" w14:textId="77777777" w:rsidR="003E5FF0" w:rsidRPr="0088562E" w:rsidRDefault="003E5FF0" w:rsidP="00F01396">
      <w:pPr>
        <w:jc w:val="both"/>
        <w:rPr>
          <w:rFonts w:ascii="Arial" w:hAnsi="Arial" w:cs="Arial"/>
          <w:b/>
          <w:sz w:val="20"/>
          <w:szCs w:val="22"/>
        </w:rPr>
      </w:pPr>
    </w:p>
    <w:p w14:paraId="017F5D9C" w14:textId="77777777" w:rsidR="003E5FF0" w:rsidRPr="0088562E" w:rsidRDefault="003E5FF0" w:rsidP="00F01396">
      <w:pPr>
        <w:jc w:val="both"/>
        <w:rPr>
          <w:rFonts w:ascii="Arial" w:hAnsi="Arial" w:cs="Arial"/>
          <w:b/>
          <w:sz w:val="20"/>
          <w:szCs w:val="22"/>
        </w:rPr>
      </w:pPr>
    </w:p>
    <w:p w14:paraId="0E36CA1F" w14:textId="77777777" w:rsidR="003E5FF0" w:rsidRPr="0088562E" w:rsidRDefault="003E5FF0" w:rsidP="00F01396">
      <w:pPr>
        <w:jc w:val="both"/>
        <w:rPr>
          <w:rFonts w:ascii="Arial" w:hAnsi="Arial" w:cs="Arial"/>
          <w:b/>
          <w:sz w:val="20"/>
          <w:szCs w:val="22"/>
        </w:rPr>
      </w:pPr>
    </w:p>
    <w:p w14:paraId="66F4AD53" w14:textId="77777777" w:rsidR="003E5FF0" w:rsidRPr="0088562E" w:rsidRDefault="003E5FF0" w:rsidP="00F01396">
      <w:pPr>
        <w:jc w:val="both"/>
        <w:rPr>
          <w:rFonts w:ascii="Arial" w:hAnsi="Arial" w:cs="Arial"/>
          <w:b/>
          <w:sz w:val="20"/>
          <w:szCs w:val="22"/>
        </w:rPr>
      </w:pPr>
    </w:p>
    <w:p w14:paraId="53AA38FB" w14:textId="77777777" w:rsidR="003E5FF0" w:rsidRPr="0088562E" w:rsidRDefault="003E5FF0" w:rsidP="00F01396">
      <w:pPr>
        <w:jc w:val="both"/>
        <w:rPr>
          <w:rFonts w:ascii="Arial" w:hAnsi="Arial" w:cs="Arial"/>
          <w:b/>
          <w:i/>
          <w:sz w:val="18"/>
        </w:rPr>
      </w:pPr>
    </w:p>
    <w:tbl>
      <w:tblPr>
        <w:tblStyle w:val="TableGrid"/>
        <w:tblW w:w="9483" w:type="dxa"/>
        <w:tblLook w:val="04A0" w:firstRow="1" w:lastRow="0" w:firstColumn="1" w:lastColumn="0" w:noHBand="0" w:noVBand="1"/>
      </w:tblPr>
      <w:tblGrid>
        <w:gridCol w:w="9483"/>
      </w:tblGrid>
      <w:tr w:rsidR="003E5FF0" w:rsidRPr="0088562E" w14:paraId="6A5241FC" w14:textId="77777777" w:rsidTr="00221786">
        <w:tc>
          <w:tcPr>
            <w:tcW w:w="9483" w:type="dxa"/>
            <w:tcBorders>
              <w:top w:val="single" w:sz="12" w:space="0" w:color="auto"/>
              <w:left w:val="single" w:sz="12" w:space="0" w:color="auto"/>
              <w:bottom w:val="single" w:sz="12" w:space="0" w:color="auto"/>
              <w:right w:val="single" w:sz="12" w:space="0" w:color="auto"/>
            </w:tcBorders>
          </w:tcPr>
          <w:p w14:paraId="747E3002" w14:textId="77777777" w:rsidR="00221786" w:rsidRDefault="00221786" w:rsidP="00DD1A26">
            <w:pPr>
              <w:ind w:left="164" w:right="113"/>
              <w:jc w:val="both"/>
              <w:rPr>
                <w:rFonts w:ascii="Arial" w:hAnsi="Arial" w:cs="Arial"/>
                <w:b/>
                <w:bCs/>
                <w:iCs/>
                <w:lang w:eastAsia="en-IE"/>
              </w:rPr>
            </w:pPr>
          </w:p>
          <w:p w14:paraId="217D6327" w14:textId="1BD5CF4B" w:rsidR="003E5FF0" w:rsidRPr="0088562E" w:rsidRDefault="003E5FF0" w:rsidP="00DD1A26">
            <w:pPr>
              <w:ind w:left="164" w:right="113"/>
              <w:jc w:val="both"/>
              <w:rPr>
                <w:rFonts w:ascii="Arial" w:hAnsi="Arial" w:cs="Arial"/>
                <w:b/>
                <w:bCs/>
                <w:iCs/>
                <w:lang w:eastAsia="en-IE"/>
              </w:rPr>
            </w:pPr>
            <w:r w:rsidRPr="0088562E">
              <w:rPr>
                <w:rFonts w:ascii="Arial" w:hAnsi="Arial" w:cs="Arial"/>
                <w:b/>
                <w:bCs/>
                <w:iCs/>
                <w:lang w:eastAsia="en-IE"/>
              </w:rPr>
              <w:t>Disclaimer</w:t>
            </w:r>
          </w:p>
          <w:p w14:paraId="62518304" w14:textId="77777777" w:rsidR="003E5FF0" w:rsidRPr="0088562E" w:rsidRDefault="003E5FF0" w:rsidP="00DD1A26">
            <w:pPr>
              <w:ind w:left="164" w:right="113"/>
              <w:jc w:val="both"/>
              <w:rPr>
                <w:rFonts w:ascii="Arial" w:hAnsi="Arial" w:cs="Arial"/>
                <w:iCs/>
                <w:lang w:eastAsia="en-IE"/>
              </w:rPr>
            </w:pPr>
          </w:p>
          <w:p w14:paraId="6C1C24F7" w14:textId="1CCCAAB0" w:rsidR="003E5FF0" w:rsidRDefault="00930D85" w:rsidP="007B2511">
            <w:pPr>
              <w:spacing w:line="276" w:lineRule="auto"/>
              <w:ind w:left="164" w:right="176"/>
              <w:jc w:val="both"/>
              <w:rPr>
                <w:rFonts w:ascii="Arial" w:hAnsi="Arial" w:cs="Arial"/>
                <w:bCs/>
                <w:iCs/>
                <w:lang w:eastAsia="en-IE"/>
              </w:rPr>
            </w:pPr>
            <w:r w:rsidRPr="00930D85">
              <w:rPr>
                <w:rFonts w:ascii="Arial" w:hAnsi="Arial" w:cs="Arial"/>
                <w:bCs/>
                <w:iCs/>
                <w:lang w:eastAsia="en-IE"/>
              </w:rPr>
              <w:t xml:space="preserve">The Pensions Authority have made every effort to ensure that this document is correct. However, no liability whatsoever is accepted by the Pensions Authority, its servants or agents for any errors or omissions in the information contained in this document or for any loss occasioned to any person acting or refraining from acting </w:t>
            </w:r>
            <w:proofErr w:type="gramStart"/>
            <w:r w:rsidRPr="00930D85">
              <w:rPr>
                <w:rFonts w:ascii="Arial" w:hAnsi="Arial" w:cs="Arial"/>
                <w:bCs/>
                <w:iCs/>
                <w:lang w:eastAsia="en-IE"/>
              </w:rPr>
              <w:t>as a result of</w:t>
            </w:r>
            <w:proofErr w:type="gramEnd"/>
            <w:r w:rsidRPr="00930D85">
              <w:rPr>
                <w:rFonts w:ascii="Arial" w:hAnsi="Arial" w:cs="Arial"/>
                <w:bCs/>
                <w:iCs/>
                <w:lang w:eastAsia="en-IE"/>
              </w:rPr>
              <w:t xml:space="preserve"> the information in this document.</w:t>
            </w:r>
          </w:p>
          <w:p w14:paraId="0EC302E2" w14:textId="77777777" w:rsidR="003E5FF0" w:rsidRPr="0088562E" w:rsidRDefault="003E5FF0" w:rsidP="00221786">
            <w:pPr>
              <w:ind w:left="164"/>
              <w:jc w:val="both"/>
              <w:rPr>
                <w:rFonts w:ascii="Arial" w:hAnsi="Arial" w:cs="Arial"/>
                <w:b/>
                <w:sz w:val="20"/>
                <w:szCs w:val="22"/>
              </w:rPr>
            </w:pPr>
          </w:p>
        </w:tc>
      </w:tr>
    </w:tbl>
    <w:p w14:paraId="70BA4EFD" w14:textId="77777777" w:rsidR="003E5FF0" w:rsidRPr="0088562E" w:rsidRDefault="003E5FF0" w:rsidP="00F01396">
      <w:pPr>
        <w:jc w:val="both"/>
        <w:rPr>
          <w:rFonts w:ascii="Arial" w:hAnsi="Arial" w:cs="Arial"/>
          <w:b/>
          <w:sz w:val="20"/>
          <w:szCs w:val="22"/>
        </w:rPr>
        <w:sectPr w:rsidR="003E5FF0" w:rsidRPr="0088562E" w:rsidSect="00647CE5">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start="0"/>
          <w:cols w:space="708"/>
          <w:titlePg/>
          <w:docGrid w:linePitch="360"/>
        </w:sectPr>
      </w:pPr>
    </w:p>
    <w:p w14:paraId="6E3F641F" w14:textId="2B34C498" w:rsidR="00E952AD" w:rsidRDefault="00E13221" w:rsidP="00F01396">
      <w:pPr>
        <w:jc w:val="both"/>
        <w:rPr>
          <w:rFonts w:ascii="Arial" w:hAnsi="Arial" w:cs="Arial"/>
          <w:b/>
          <w:sz w:val="32"/>
          <w:szCs w:val="32"/>
        </w:rPr>
      </w:pPr>
      <w:r w:rsidRPr="0088562E">
        <w:rPr>
          <w:rFonts w:ascii="Arial" w:hAnsi="Arial" w:cs="Arial"/>
          <w:b/>
          <w:sz w:val="32"/>
          <w:szCs w:val="32"/>
        </w:rPr>
        <w:lastRenderedPageBreak/>
        <w:t>Table of contents</w:t>
      </w:r>
    </w:p>
    <w:p w14:paraId="2266D3DC" w14:textId="5DDA7430" w:rsidR="00833F66" w:rsidRDefault="00833F66" w:rsidP="00F01396">
      <w:pPr>
        <w:jc w:val="both"/>
        <w:rPr>
          <w:rFonts w:ascii="Arial" w:hAnsi="Arial" w:cs="Arial"/>
          <w:b/>
          <w:sz w:val="32"/>
          <w:szCs w:val="32"/>
        </w:rPr>
      </w:pPr>
    </w:p>
    <w:p w14:paraId="3337589F" w14:textId="4D0B0A40" w:rsidR="00FA3C4E" w:rsidRPr="00FA3C4E" w:rsidRDefault="00833F66">
      <w:pPr>
        <w:pStyle w:val="TOC1"/>
        <w:tabs>
          <w:tab w:val="left" w:pos="480"/>
          <w:tab w:val="right" w:leader="dot" w:pos="9350"/>
        </w:tabs>
        <w:rPr>
          <w:rFonts w:ascii="Arial" w:hAnsi="Arial" w:cs="Arial"/>
          <w:noProof/>
        </w:rPr>
      </w:pPr>
      <w:r w:rsidRPr="00FA3C4E">
        <w:rPr>
          <w:rFonts w:ascii="Arial" w:hAnsi="Arial" w:cs="Arial"/>
          <w:b/>
        </w:rPr>
        <w:fldChar w:fldCharType="begin"/>
      </w:r>
      <w:r w:rsidRPr="00FA3C4E">
        <w:rPr>
          <w:rFonts w:ascii="Arial" w:hAnsi="Arial" w:cs="Arial"/>
          <w:b/>
        </w:rPr>
        <w:instrText xml:space="preserve"> TOC \o "1-3" \h \z \u </w:instrText>
      </w:r>
      <w:r w:rsidRPr="00FA3C4E">
        <w:rPr>
          <w:rFonts w:ascii="Arial" w:hAnsi="Arial" w:cs="Arial"/>
          <w:b/>
        </w:rPr>
        <w:fldChar w:fldCharType="separate"/>
      </w:r>
      <w:hyperlink w:anchor="_Toc90565112" w:history="1">
        <w:r w:rsidR="00FA3C4E" w:rsidRPr="00FA3C4E">
          <w:rPr>
            <w:rStyle w:val="Hyperlink"/>
            <w:rFonts w:ascii="Arial" w:hAnsi="Arial" w:cs="Arial"/>
            <w:noProof/>
          </w:rPr>
          <w:t>1.</w:t>
        </w:r>
        <w:r w:rsidR="00FA3C4E" w:rsidRPr="00FA3C4E">
          <w:rPr>
            <w:rFonts w:ascii="Arial" w:hAnsi="Arial" w:cs="Arial"/>
            <w:noProof/>
          </w:rPr>
          <w:tab/>
        </w:r>
        <w:r w:rsidR="00FA3C4E" w:rsidRPr="00FA3C4E">
          <w:rPr>
            <w:rStyle w:val="Hyperlink"/>
            <w:rFonts w:ascii="Arial" w:hAnsi="Arial" w:cs="Arial"/>
            <w:noProof/>
          </w:rPr>
          <w:t>General</w:t>
        </w:r>
        <w:r w:rsidR="00FA3C4E" w:rsidRPr="00FA3C4E">
          <w:rPr>
            <w:rFonts w:ascii="Arial" w:hAnsi="Arial" w:cs="Arial"/>
            <w:noProof/>
            <w:webHidden/>
          </w:rPr>
          <w:tab/>
        </w:r>
        <w:r w:rsidR="00FA3C4E" w:rsidRPr="00FA3C4E">
          <w:rPr>
            <w:rFonts w:ascii="Arial" w:hAnsi="Arial" w:cs="Arial"/>
            <w:noProof/>
            <w:webHidden/>
          </w:rPr>
          <w:fldChar w:fldCharType="begin"/>
        </w:r>
        <w:r w:rsidR="00FA3C4E" w:rsidRPr="00FA3C4E">
          <w:rPr>
            <w:rFonts w:ascii="Arial" w:hAnsi="Arial" w:cs="Arial"/>
            <w:noProof/>
            <w:webHidden/>
          </w:rPr>
          <w:instrText xml:space="preserve"> PAGEREF _Toc90565112 \h </w:instrText>
        </w:r>
        <w:r w:rsidR="00FA3C4E" w:rsidRPr="00FA3C4E">
          <w:rPr>
            <w:rFonts w:ascii="Arial" w:hAnsi="Arial" w:cs="Arial"/>
            <w:noProof/>
            <w:webHidden/>
          </w:rPr>
        </w:r>
        <w:r w:rsidR="00FA3C4E" w:rsidRPr="00FA3C4E">
          <w:rPr>
            <w:rFonts w:ascii="Arial" w:hAnsi="Arial" w:cs="Arial"/>
            <w:noProof/>
            <w:webHidden/>
          </w:rPr>
          <w:fldChar w:fldCharType="separate"/>
        </w:r>
        <w:r w:rsidR="00911186">
          <w:rPr>
            <w:rFonts w:ascii="Arial" w:hAnsi="Arial" w:cs="Arial"/>
            <w:noProof/>
            <w:webHidden/>
          </w:rPr>
          <w:t>3</w:t>
        </w:r>
        <w:r w:rsidR="00FA3C4E" w:rsidRPr="00FA3C4E">
          <w:rPr>
            <w:rFonts w:ascii="Arial" w:hAnsi="Arial" w:cs="Arial"/>
            <w:noProof/>
            <w:webHidden/>
          </w:rPr>
          <w:fldChar w:fldCharType="end"/>
        </w:r>
      </w:hyperlink>
    </w:p>
    <w:p w14:paraId="6D4F9590" w14:textId="08503AA8" w:rsidR="00FA3C4E" w:rsidRPr="00FA3C4E" w:rsidRDefault="00FA3C4E">
      <w:pPr>
        <w:pStyle w:val="TOC1"/>
        <w:tabs>
          <w:tab w:val="left" w:pos="480"/>
          <w:tab w:val="right" w:leader="dot" w:pos="9350"/>
        </w:tabs>
        <w:rPr>
          <w:rFonts w:ascii="Arial" w:hAnsi="Arial" w:cs="Arial"/>
          <w:noProof/>
        </w:rPr>
      </w:pPr>
      <w:hyperlink w:anchor="_Toc90565113" w:history="1">
        <w:r w:rsidRPr="00FA3C4E">
          <w:rPr>
            <w:rStyle w:val="Hyperlink"/>
            <w:rFonts w:ascii="Arial" w:hAnsi="Arial" w:cs="Arial"/>
            <w:noProof/>
          </w:rPr>
          <w:t>2.</w:t>
        </w:r>
        <w:r w:rsidRPr="00FA3C4E">
          <w:rPr>
            <w:rFonts w:ascii="Arial" w:hAnsi="Arial" w:cs="Arial"/>
            <w:noProof/>
          </w:rPr>
          <w:tab/>
        </w:r>
        <w:r w:rsidRPr="00FA3C4E">
          <w:rPr>
            <w:rStyle w:val="Hyperlink"/>
            <w:rFonts w:ascii="Arial" w:hAnsi="Arial" w:cs="Arial"/>
            <w:noProof/>
          </w:rPr>
          <w:t xml:space="preserve">Summary of </w:t>
        </w:r>
        <w:r w:rsidR="001065B3">
          <w:rPr>
            <w:rStyle w:val="Hyperlink"/>
            <w:rFonts w:ascii="Arial" w:hAnsi="Arial" w:cs="Arial"/>
            <w:noProof/>
          </w:rPr>
          <w:t>s</w:t>
        </w:r>
        <w:r w:rsidRPr="00FA3C4E">
          <w:rPr>
            <w:rStyle w:val="Hyperlink"/>
            <w:rFonts w:ascii="Arial" w:hAnsi="Arial" w:cs="Arial"/>
            <w:noProof/>
          </w:rPr>
          <w:t>ocial and labour law provisions of the Act</w:t>
        </w:r>
        <w:r w:rsidRPr="00FA3C4E">
          <w:rPr>
            <w:rFonts w:ascii="Arial" w:hAnsi="Arial" w:cs="Arial"/>
            <w:noProof/>
            <w:webHidden/>
          </w:rPr>
          <w:tab/>
        </w:r>
        <w:r w:rsidRPr="00FA3C4E">
          <w:rPr>
            <w:rFonts w:ascii="Arial" w:hAnsi="Arial" w:cs="Arial"/>
            <w:noProof/>
            <w:webHidden/>
          </w:rPr>
          <w:fldChar w:fldCharType="begin"/>
        </w:r>
        <w:r w:rsidRPr="00FA3C4E">
          <w:rPr>
            <w:rFonts w:ascii="Arial" w:hAnsi="Arial" w:cs="Arial"/>
            <w:noProof/>
            <w:webHidden/>
          </w:rPr>
          <w:instrText xml:space="preserve"> PAGEREF _Toc90565113 \h </w:instrText>
        </w:r>
        <w:r w:rsidRPr="00FA3C4E">
          <w:rPr>
            <w:rFonts w:ascii="Arial" w:hAnsi="Arial" w:cs="Arial"/>
            <w:noProof/>
            <w:webHidden/>
          </w:rPr>
        </w:r>
        <w:r w:rsidRPr="00FA3C4E">
          <w:rPr>
            <w:rFonts w:ascii="Arial" w:hAnsi="Arial" w:cs="Arial"/>
            <w:noProof/>
            <w:webHidden/>
          </w:rPr>
          <w:fldChar w:fldCharType="separate"/>
        </w:r>
        <w:r w:rsidR="00911186">
          <w:rPr>
            <w:rFonts w:ascii="Arial" w:hAnsi="Arial" w:cs="Arial"/>
            <w:noProof/>
            <w:webHidden/>
          </w:rPr>
          <w:t>3</w:t>
        </w:r>
        <w:r w:rsidRPr="00FA3C4E">
          <w:rPr>
            <w:rFonts w:ascii="Arial" w:hAnsi="Arial" w:cs="Arial"/>
            <w:noProof/>
            <w:webHidden/>
          </w:rPr>
          <w:fldChar w:fldCharType="end"/>
        </w:r>
      </w:hyperlink>
    </w:p>
    <w:p w14:paraId="2129B24C" w14:textId="21ACB779" w:rsidR="00FA3C4E" w:rsidRPr="00FA3C4E" w:rsidRDefault="00FA3C4E" w:rsidP="00FA3C4E">
      <w:pPr>
        <w:pStyle w:val="TOC2"/>
        <w:ind w:left="480"/>
        <w:rPr>
          <w:rFonts w:ascii="Arial" w:eastAsiaTheme="minorEastAsia" w:hAnsi="Arial" w:cs="Arial"/>
          <w:noProof/>
          <w:sz w:val="22"/>
          <w:szCs w:val="22"/>
          <w:lang w:val="en-IE" w:eastAsia="en-IE"/>
        </w:rPr>
      </w:pPr>
      <w:hyperlink w:anchor="_Toc90565114" w:history="1">
        <w:r w:rsidRPr="00FA3C4E">
          <w:rPr>
            <w:rStyle w:val="Hyperlink"/>
            <w:rFonts w:ascii="Arial" w:hAnsi="Arial" w:cs="Arial"/>
            <w:noProof/>
          </w:rPr>
          <w:t>2.1 Part III of the Act – Preservation of Benefits</w:t>
        </w:r>
        <w:r w:rsidRPr="00FA3C4E">
          <w:rPr>
            <w:rFonts w:ascii="Arial" w:hAnsi="Arial" w:cs="Arial"/>
            <w:noProof/>
            <w:webHidden/>
          </w:rPr>
          <w:tab/>
        </w:r>
        <w:r w:rsidRPr="00FA3C4E">
          <w:rPr>
            <w:rFonts w:ascii="Arial" w:hAnsi="Arial" w:cs="Arial"/>
            <w:noProof/>
            <w:webHidden/>
          </w:rPr>
          <w:fldChar w:fldCharType="begin"/>
        </w:r>
        <w:r w:rsidRPr="00FA3C4E">
          <w:rPr>
            <w:rFonts w:ascii="Arial" w:hAnsi="Arial" w:cs="Arial"/>
            <w:noProof/>
            <w:webHidden/>
          </w:rPr>
          <w:instrText xml:space="preserve"> PAGEREF _Toc90565114 \h </w:instrText>
        </w:r>
        <w:r w:rsidRPr="00FA3C4E">
          <w:rPr>
            <w:rFonts w:ascii="Arial" w:hAnsi="Arial" w:cs="Arial"/>
            <w:noProof/>
            <w:webHidden/>
          </w:rPr>
        </w:r>
        <w:r w:rsidRPr="00FA3C4E">
          <w:rPr>
            <w:rFonts w:ascii="Arial" w:hAnsi="Arial" w:cs="Arial"/>
            <w:noProof/>
            <w:webHidden/>
          </w:rPr>
          <w:fldChar w:fldCharType="separate"/>
        </w:r>
        <w:r w:rsidR="00911186">
          <w:rPr>
            <w:rFonts w:ascii="Arial" w:hAnsi="Arial" w:cs="Arial"/>
            <w:noProof/>
            <w:webHidden/>
          </w:rPr>
          <w:t>3</w:t>
        </w:r>
        <w:r w:rsidRPr="00FA3C4E">
          <w:rPr>
            <w:rFonts w:ascii="Arial" w:hAnsi="Arial" w:cs="Arial"/>
            <w:noProof/>
            <w:webHidden/>
          </w:rPr>
          <w:fldChar w:fldCharType="end"/>
        </w:r>
      </w:hyperlink>
    </w:p>
    <w:p w14:paraId="57A9C02F" w14:textId="0ABBA96A" w:rsidR="00FA3C4E" w:rsidRPr="00FA3C4E" w:rsidRDefault="00FA3C4E" w:rsidP="00FA3C4E">
      <w:pPr>
        <w:pStyle w:val="TOC2"/>
        <w:ind w:left="480"/>
        <w:rPr>
          <w:rFonts w:ascii="Arial" w:eastAsiaTheme="minorEastAsia" w:hAnsi="Arial" w:cs="Arial"/>
          <w:noProof/>
          <w:sz w:val="22"/>
          <w:szCs w:val="22"/>
          <w:lang w:val="en-IE" w:eastAsia="en-IE"/>
        </w:rPr>
      </w:pPr>
      <w:hyperlink w:anchor="_Toc90565115" w:history="1">
        <w:r w:rsidRPr="00FA3C4E">
          <w:rPr>
            <w:rStyle w:val="Hyperlink"/>
            <w:rFonts w:ascii="Arial" w:hAnsi="Arial" w:cs="Arial"/>
            <w:noProof/>
          </w:rPr>
          <w:t>2.2 Part V of the Act – Disclosure of Information requirements</w:t>
        </w:r>
        <w:r w:rsidRPr="00FA3C4E">
          <w:rPr>
            <w:rFonts w:ascii="Arial" w:hAnsi="Arial" w:cs="Arial"/>
            <w:noProof/>
            <w:webHidden/>
          </w:rPr>
          <w:tab/>
        </w:r>
        <w:r w:rsidRPr="00FA3C4E">
          <w:rPr>
            <w:rFonts w:ascii="Arial" w:hAnsi="Arial" w:cs="Arial"/>
            <w:noProof/>
            <w:webHidden/>
          </w:rPr>
          <w:fldChar w:fldCharType="begin"/>
        </w:r>
        <w:r w:rsidRPr="00FA3C4E">
          <w:rPr>
            <w:rFonts w:ascii="Arial" w:hAnsi="Arial" w:cs="Arial"/>
            <w:noProof/>
            <w:webHidden/>
          </w:rPr>
          <w:instrText xml:space="preserve"> PAGEREF _Toc90565115 \h </w:instrText>
        </w:r>
        <w:r w:rsidRPr="00FA3C4E">
          <w:rPr>
            <w:rFonts w:ascii="Arial" w:hAnsi="Arial" w:cs="Arial"/>
            <w:noProof/>
            <w:webHidden/>
          </w:rPr>
        </w:r>
        <w:r w:rsidRPr="00FA3C4E">
          <w:rPr>
            <w:rFonts w:ascii="Arial" w:hAnsi="Arial" w:cs="Arial"/>
            <w:noProof/>
            <w:webHidden/>
          </w:rPr>
          <w:fldChar w:fldCharType="separate"/>
        </w:r>
        <w:r w:rsidR="00911186">
          <w:rPr>
            <w:rFonts w:ascii="Arial" w:hAnsi="Arial" w:cs="Arial"/>
            <w:noProof/>
            <w:webHidden/>
          </w:rPr>
          <w:t>5</w:t>
        </w:r>
        <w:r w:rsidRPr="00FA3C4E">
          <w:rPr>
            <w:rFonts w:ascii="Arial" w:hAnsi="Arial" w:cs="Arial"/>
            <w:noProof/>
            <w:webHidden/>
          </w:rPr>
          <w:fldChar w:fldCharType="end"/>
        </w:r>
      </w:hyperlink>
    </w:p>
    <w:p w14:paraId="263EBC38" w14:textId="44B2517E" w:rsidR="00FA3C4E" w:rsidRPr="00FA3C4E" w:rsidRDefault="00FA3C4E" w:rsidP="00FA3C4E">
      <w:pPr>
        <w:pStyle w:val="TOC2"/>
        <w:ind w:left="480"/>
        <w:rPr>
          <w:rFonts w:ascii="Arial" w:eastAsiaTheme="minorEastAsia" w:hAnsi="Arial" w:cs="Arial"/>
          <w:noProof/>
          <w:sz w:val="22"/>
          <w:szCs w:val="22"/>
          <w:lang w:val="en-IE" w:eastAsia="en-IE"/>
        </w:rPr>
      </w:pPr>
      <w:hyperlink w:anchor="_Toc90565116" w:history="1">
        <w:r w:rsidRPr="00FA3C4E">
          <w:rPr>
            <w:rStyle w:val="Hyperlink"/>
            <w:rFonts w:ascii="Arial" w:hAnsi="Arial" w:cs="Arial"/>
            <w:noProof/>
          </w:rPr>
          <w:t>2.3 Miscellaneous provisions of social and labour law</w:t>
        </w:r>
        <w:r w:rsidRPr="00FA3C4E">
          <w:rPr>
            <w:rFonts w:ascii="Arial" w:hAnsi="Arial" w:cs="Arial"/>
            <w:noProof/>
            <w:webHidden/>
          </w:rPr>
          <w:tab/>
        </w:r>
        <w:r w:rsidRPr="00FA3C4E">
          <w:rPr>
            <w:rFonts w:ascii="Arial" w:hAnsi="Arial" w:cs="Arial"/>
            <w:noProof/>
            <w:webHidden/>
          </w:rPr>
          <w:fldChar w:fldCharType="begin"/>
        </w:r>
        <w:r w:rsidRPr="00FA3C4E">
          <w:rPr>
            <w:rFonts w:ascii="Arial" w:hAnsi="Arial" w:cs="Arial"/>
            <w:noProof/>
            <w:webHidden/>
          </w:rPr>
          <w:instrText xml:space="preserve"> PAGEREF _Toc90565116 \h </w:instrText>
        </w:r>
        <w:r w:rsidRPr="00FA3C4E">
          <w:rPr>
            <w:rFonts w:ascii="Arial" w:hAnsi="Arial" w:cs="Arial"/>
            <w:noProof/>
            <w:webHidden/>
          </w:rPr>
        </w:r>
        <w:r w:rsidRPr="00FA3C4E">
          <w:rPr>
            <w:rFonts w:ascii="Arial" w:hAnsi="Arial" w:cs="Arial"/>
            <w:noProof/>
            <w:webHidden/>
          </w:rPr>
          <w:fldChar w:fldCharType="separate"/>
        </w:r>
        <w:r w:rsidR="00911186">
          <w:rPr>
            <w:rFonts w:ascii="Arial" w:hAnsi="Arial" w:cs="Arial"/>
            <w:noProof/>
            <w:webHidden/>
          </w:rPr>
          <w:t>7</w:t>
        </w:r>
        <w:r w:rsidRPr="00FA3C4E">
          <w:rPr>
            <w:rFonts w:ascii="Arial" w:hAnsi="Arial" w:cs="Arial"/>
            <w:noProof/>
            <w:webHidden/>
          </w:rPr>
          <w:fldChar w:fldCharType="end"/>
        </w:r>
      </w:hyperlink>
    </w:p>
    <w:p w14:paraId="4FC76E75" w14:textId="2FE5A497" w:rsidR="00FA3C4E" w:rsidRPr="00FA3C4E" w:rsidRDefault="00FA3C4E">
      <w:pPr>
        <w:pStyle w:val="TOC1"/>
        <w:tabs>
          <w:tab w:val="left" w:pos="480"/>
          <w:tab w:val="right" w:leader="dot" w:pos="9350"/>
        </w:tabs>
        <w:rPr>
          <w:rFonts w:ascii="Arial" w:hAnsi="Arial" w:cs="Arial"/>
          <w:noProof/>
        </w:rPr>
      </w:pPr>
      <w:hyperlink w:anchor="_Toc90565117" w:history="1">
        <w:r w:rsidRPr="00FA3C4E">
          <w:rPr>
            <w:rStyle w:val="Hyperlink"/>
            <w:rFonts w:ascii="Arial" w:hAnsi="Arial" w:cs="Arial"/>
            <w:noProof/>
          </w:rPr>
          <w:t>3.</w:t>
        </w:r>
        <w:r w:rsidRPr="00FA3C4E">
          <w:rPr>
            <w:rFonts w:ascii="Arial" w:hAnsi="Arial" w:cs="Arial"/>
            <w:noProof/>
          </w:rPr>
          <w:tab/>
        </w:r>
        <w:r w:rsidRPr="00FA3C4E">
          <w:rPr>
            <w:rStyle w:val="Hyperlink"/>
            <w:rFonts w:ascii="Arial" w:hAnsi="Arial" w:cs="Arial"/>
            <w:noProof/>
          </w:rPr>
          <w:t xml:space="preserve">Summary of </w:t>
        </w:r>
        <w:r w:rsidR="001065B3">
          <w:rPr>
            <w:rStyle w:val="Hyperlink"/>
            <w:rFonts w:ascii="Arial" w:hAnsi="Arial" w:cs="Arial"/>
            <w:noProof/>
          </w:rPr>
          <w:t>s</w:t>
        </w:r>
        <w:r w:rsidRPr="00FA3C4E">
          <w:rPr>
            <w:rStyle w:val="Hyperlink"/>
            <w:rFonts w:ascii="Arial" w:hAnsi="Arial" w:cs="Arial"/>
            <w:noProof/>
          </w:rPr>
          <w:t>ocial and labour law provisions of the Regulations</w:t>
        </w:r>
        <w:r w:rsidRPr="00FA3C4E">
          <w:rPr>
            <w:rFonts w:ascii="Arial" w:hAnsi="Arial" w:cs="Arial"/>
            <w:noProof/>
            <w:webHidden/>
          </w:rPr>
          <w:tab/>
        </w:r>
        <w:r w:rsidRPr="00FA3C4E">
          <w:rPr>
            <w:rFonts w:ascii="Arial" w:hAnsi="Arial" w:cs="Arial"/>
            <w:noProof/>
            <w:webHidden/>
          </w:rPr>
          <w:fldChar w:fldCharType="begin"/>
        </w:r>
        <w:r w:rsidRPr="00FA3C4E">
          <w:rPr>
            <w:rFonts w:ascii="Arial" w:hAnsi="Arial" w:cs="Arial"/>
            <w:noProof/>
            <w:webHidden/>
          </w:rPr>
          <w:instrText xml:space="preserve"> PAGEREF _Toc90565117 \h </w:instrText>
        </w:r>
        <w:r w:rsidRPr="00FA3C4E">
          <w:rPr>
            <w:rFonts w:ascii="Arial" w:hAnsi="Arial" w:cs="Arial"/>
            <w:noProof/>
            <w:webHidden/>
          </w:rPr>
        </w:r>
        <w:r w:rsidRPr="00FA3C4E">
          <w:rPr>
            <w:rFonts w:ascii="Arial" w:hAnsi="Arial" w:cs="Arial"/>
            <w:noProof/>
            <w:webHidden/>
          </w:rPr>
          <w:fldChar w:fldCharType="separate"/>
        </w:r>
        <w:r w:rsidR="00911186">
          <w:rPr>
            <w:rFonts w:ascii="Arial" w:hAnsi="Arial" w:cs="Arial"/>
            <w:noProof/>
            <w:webHidden/>
          </w:rPr>
          <w:t>7</w:t>
        </w:r>
        <w:r w:rsidRPr="00FA3C4E">
          <w:rPr>
            <w:rFonts w:ascii="Arial" w:hAnsi="Arial" w:cs="Arial"/>
            <w:noProof/>
            <w:webHidden/>
          </w:rPr>
          <w:fldChar w:fldCharType="end"/>
        </w:r>
      </w:hyperlink>
    </w:p>
    <w:p w14:paraId="30E56E99" w14:textId="37FF4896" w:rsidR="00FA3C4E" w:rsidRPr="00FA3C4E" w:rsidRDefault="00FA3C4E">
      <w:pPr>
        <w:pStyle w:val="TOC1"/>
        <w:tabs>
          <w:tab w:val="left" w:pos="480"/>
          <w:tab w:val="right" w:leader="dot" w:pos="9350"/>
        </w:tabs>
        <w:rPr>
          <w:rFonts w:ascii="Arial" w:hAnsi="Arial" w:cs="Arial"/>
          <w:noProof/>
        </w:rPr>
      </w:pPr>
      <w:hyperlink w:anchor="_Toc90565118" w:history="1">
        <w:r w:rsidRPr="00FA3C4E">
          <w:rPr>
            <w:rStyle w:val="Hyperlink"/>
            <w:rFonts w:ascii="Arial" w:hAnsi="Arial" w:cs="Arial"/>
            <w:noProof/>
          </w:rPr>
          <w:t>4.</w:t>
        </w:r>
        <w:r w:rsidRPr="00FA3C4E">
          <w:rPr>
            <w:rFonts w:ascii="Arial" w:hAnsi="Arial" w:cs="Arial"/>
            <w:noProof/>
          </w:rPr>
          <w:tab/>
        </w:r>
        <w:r w:rsidRPr="00FA3C4E">
          <w:rPr>
            <w:rStyle w:val="Hyperlink"/>
            <w:rFonts w:ascii="Arial" w:hAnsi="Arial" w:cs="Arial"/>
            <w:noProof/>
          </w:rPr>
          <w:t>Relevant Legislation</w:t>
        </w:r>
        <w:r w:rsidRPr="00FA3C4E">
          <w:rPr>
            <w:rFonts w:ascii="Arial" w:hAnsi="Arial" w:cs="Arial"/>
            <w:noProof/>
            <w:webHidden/>
          </w:rPr>
          <w:tab/>
        </w:r>
        <w:r w:rsidRPr="00FA3C4E">
          <w:rPr>
            <w:rFonts w:ascii="Arial" w:hAnsi="Arial" w:cs="Arial"/>
            <w:noProof/>
            <w:webHidden/>
          </w:rPr>
          <w:fldChar w:fldCharType="begin"/>
        </w:r>
        <w:r w:rsidRPr="00FA3C4E">
          <w:rPr>
            <w:rFonts w:ascii="Arial" w:hAnsi="Arial" w:cs="Arial"/>
            <w:noProof/>
            <w:webHidden/>
          </w:rPr>
          <w:instrText xml:space="preserve"> PAGEREF _Toc90565118 \h </w:instrText>
        </w:r>
        <w:r w:rsidRPr="00FA3C4E">
          <w:rPr>
            <w:rFonts w:ascii="Arial" w:hAnsi="Arial" w:cs="Arial"/>
            <w:noProof/>
            <w:webHidden/>
          </w:rPr>
        </w:r>
        <w:r w:rsidRPr="00FA3C4E">
          <w:rPr>
            <w:rFonts w:ascii="Arial" w:hAnsi="Arial" w:cs="Arial"/>
            <w:noProof/>
            <w:webHidden/>
          </w:rPr>
          <w:fldChar w:fldCharType="separate"/>
        </w:r>
        <w:r w:rsidR="00911186">
          <w:rPr>
            <w:rFonts w:ascii="Arial" w:hAnsi="Arial" w:cs="Arial"/>
            <w:noProof/>
            <w:webHidden/>
          </w:rPr>
          <w:t>8</w:t>
        </w:r>
        <w:r w:rsidRPr="00FA3C4E">
          <w:rPr>
            <w:rFonts w:ascii="Arial" w:hAnsi="Arial" w:cs="Arial"/>
            <w:noProof/>
            <w:webHidden/>
          </w:rPr>
          <w:fldChar w:fldCharType="end"/>
        </w:r>
      </w:hyperlink>
    </w:p>
    <w:p w14:paraId="6CD0B33A" w14:textId="59780328" w:rsidR="00FA3C4E" w:rsidRPr="00FA3C4E" w:rsidRDefault="00FA3C4E" w:rsidP="00FA3C4E">
      <w:pPr>
        <w:pStyle w:val="TOC2"/>
        <w:ind w:left="480"/>
        <w:rPr>
          <w:rFonts w:ascii="Arial" w:eastAsiaTheme="minorEastAsia" w:hAnsi="Arial" w:cs="Arial"/>
          <w:noProof/>
          <w:sz w:val="22"/>
          <w:szCs w:val="22"/>
          <w:lang w:val="en-IE" w:eastAsia="en-IE"/>
        </w:rPr>
      </w:pPr>
      <w:hyperlink w:anchor="_Toc90565119" w:history="1">
        <w:r w:rsidRPr="00FA3C4E">
          <w:rPr>
            <w:rStyle w:val="Hyperlink"/>
            <w:rFonts w:ascii="Arial" w:hAnsi="Arial" w:cs="Arial"/>
            <w:noProof/>
          </w:rPr>
          <w:t>4.1 Primary legislation</w:t>
        </w:r>
        <w:r w:rsidRPr="00FA3C4E">
          <w:rPr>
            <w:rFonts w:ascii="Arial" w:hAnsi="Arial" w:cs="Arial"/>
            <w:noProof/>
            <w:webHidden/>
          </w:rPr>
          <w:tab/>
        </w:r>
        <w:r w:rsidRPr="00FA3C4E">
          <w:rPr>
            <w:rFonts w:ascii="Arial" w:hAnsi="Arial" w:cs="Arial"/>
            <w:noProof/>
            <w:webHidden/>
          </w:rPr>
          <w:fldChar w:fldCharType="begin"/>
        </w:r>
        <w:r w:rsidRPr="00FA3C4E">
          <w:rPr>
            <w:rFonts w:ascii="Arial" w:hAnsi="Arial" w:cs="Arial"/>
            <w:noProof/>
            <w:webHidden/>
          </w:rPr>
          <w:instrText xml:space="preserve"> PAGEREF _Toc90565119 \h </w:instrText>
        </w:r>
        <w:r w:rsidRPr="00FA3C4E">
          <w:rPr>
            <w:rFonts w:ascii="Arial" w:hAnsi="Arial" w:cs="Arial"/>
            <w:noProof/>
            <w:webHidden/>
          </w:rPr>
        </w:r>
        <w:r w:rsidRPr="00FA3C4E">
          <w:rPr>
            <w:rFonts w:ascii="Arial" w:hAnsi="Arial" w:cs="Arial"/>
            <w:noProof/>
            <w:webHidden/>
          </w:rPr>
          <w:fldChar w:fldCharType="separate"/>
        </w:r>
        <w:r w:rsidR="00911186">
          <w:rPr>
            <w:rFonts w:ascii="Arial" w:hAnsi="Arial" w:cs="Arial"/>
            <w:noProof/>
            <w:webHidden/>
          </w:rPr>
          <w:t>8</w:t>
        </w:r>
        <w:r w:rsidRPr="00FA3C4E">
          <w:rPr>
            <w:rFonts w:ascii="Arial" w:hAnsi="Arial" w:cs="Arial"/>
            <w:noProof/>
            <w:webHidden/>
          </w:rPr>
          <w:fldChar w:fldCharType="end"/>
        </w:r>
      </w:hyperlink>
    </w:p>
    <w:p w14:paraId="1D78BB7F" w14:textId="5796B197" w:rsidR="00FA3C4E" w:rsidRPr="00FA3C4E" w:rsidRDefault="00FA3C4E" w:rsidP="00FA3C4E">
      <w:pPr>
        <w:pStyle w:val="TOC2"/>
        <w:ind w:left="480"/>
        <w:rPr>
          <w:rFonts w:ascii="Arial" w:eastAsiaTheme="minorEastAsia" w:hAnsi="Arial" w:cs="Arial"/>
          <w:noProof/>
          <w:sz w:val="22"/>
          <w:szCs w:val="22"/>
          <w:lang w:val="en-IE" w:eastAsia="en-IE"/>
        </w:rPr>
      </w:pPr>
      <w:hyperlink w:anchor="_Toc90565120" w:history="1">
        <w:r w:rsidRPr="00FA3C4E">
          <w:rPr>
            <w:rStyle w:val="Hyperlink"/>
            <w:rFonts w:ascii="Arial" w:hAnsi="Arial" w:cs="Arial"/>
            <w:noProof/>
          </w:rPr>
          <w:t>4.2 Secondary legislation</w:t>
        </w:r>
        <w:r w:rsidRPr="00FA3C4E">
          <w:rPr>
            <w:rFonts w:ascii="Arial" w:hAnsi="Arial" w:cs="Arial"/>
            <w:noProof/>
            <w:webHidden/>
          </w:rPr>
          <w:tab/>
        </w:r>
        <w:r w:rsidRPr="00FA3C4E">
          <w:rPr>
            <w:rFonts w:ascii="Arial" w:hAnsi="Arial" w:cs="Arial"/>
            <w:noProof/>
            <w:webHidden/>
          </w:rPr>
          <w:fldChar w:fldCharType="begin"/>
        </w:r>
        <w:r w:rsidRPr="00FA3C4E">
          <w:rPr>
            <w:rFonts w:ascii="Arial" w:hAnsi="Arial" w:cs="Arial"/>
            <w:noProof/>
            <w:webHidden/>
          </w:rPr>
          <w:instrText xml:space="preserve"> PAGEREF _Toc90565120 \h </w:instrText>
        </w:r>
        <w:r w:rsidRPr="00FA3C4E">
          <w:rPr>
            <w:rFonts w:ascii="Arial" w:hAnsi="Arial" w:cs="Arial"/>
            <w:noProof/>
            <w:webHidden/>
          </w:rPr>
        </w:r>
        <w:r w:rsidRPr="00FA3C4E">
          <w:rPr>
            <w:rFonts w:ascii="Arial" w:hAnsi="Arial" w:cs="Arial"/>
            <w:noProof/>
            <w:webHidden/>
          </w:rPr>
          <w:fldChar w:fldCharType="separate"/>
        </w:r>
        <w:r w:rsidR="00911186">
          <w:rPr>
            <w:rFonts w:ascii="Arial" w:hAnsi="Arial" w:cs="Arial"/>
            <w:noProof/>
            <w:webHidden/>
          </w:rPr>
          <w:t>8</w:t>
        </w:r>
        <w:r w:rsidRPr="00FA3C4E">
          <w:rPr>
            <w:rFonts w:ascii="Arial" w:hAnsi="Arial" w:cs="Arial"/>
            <w:noProof/>
            <w:webHidden/>
          </w:rPr>
          <w:fldChar w:fldCharType="end"/>
        </w:r>
      </w:hyperlink>
    </w:p>
    <w:p w14:paraId="3BBDC1B1" w14:textId="52CB2AD0" w:rsidR="00FA3C4E" w:rsidRPr="00FA3C4E" w:rsidRDefault="00FA3C4E" w:rsidP="00FA3C4E">
      <w:pPr>
        <w:pStyle w:val="TOC2"/>
        <w:ind w:left="480"/>
        <w:rPr>
          <w:rFonts w:ascii="Arial" w:eastAsiaTheme="minorEastAsia" w:hAnsi="Arial" w:cs="Arial"/>
          <w:noProof/>
          <w:sz w:val="22"/>
          <w:szCs w:val="22"/>
          <w:lang w:val="en-IE" w:eastAsia="en-IE"/>
        </w:rPr>
      </w:pPr>
      <w:hyperlink w:anchor="_Toc90565121" w:history="1">
        <w:r w:rsidRPr="00FA3C4E">
          <w:rPr>
            <w:rStyle w:val="Hyperlink"/>
            <w:rFonts w:ascii="Arial" w:hAnsi="Arial" w:cs="Arial"/>
            <w:noProof/>
          </w:rPr>
          <w:t>4.3 Regulations under Part V of the Act</w:t>
        </w:r>
        <w:r w:rsidRPr="00FA3C4E">
          <w:rPr>
            <w:rFonts w:ascii="Arial" w:hAnsi="Arial" w:cs="Arial"/>
            <w:noProof/>
            <w:webHidden/>
          </w:rPr>
          <w:tab/>
        </w:r>
        <w:r w:rsidRPr="00FA3C4E">
          <w:rPr>
            <w:rFonts w:ascii="Arial" w:hAnsi="Arial" w:cs="Arial"/>
            <w:noProof/>
            <w:webHidden/>
          </w:rPr>
          <w:fldChar w:fldCharType="begin"/>
        </w:r>
        <w:r w:rsidRPr="00FA3C4E">
          <w:rPr>
            <w:rFonts w:ascii="Arial" w:hAnsi="Arial" w:cs="Arial"/>
            <w:noProof/>
            <w:webHidden/>
          </w:rPr>
          <w:instrText xml:space="preserve"> PAGEREF _Toc90565121 \h </w:instrText>
        </w:r>
        <w:r w:rsidRPr="00FA3C4E">
          <w:rPr>
            <w:rFonts w:ascii="Arial" w:hAnsi="Arial" w:cs="Arial"/>
            <w:noProof/>
            <w:webHidden/>
          </w:rPr>
        </w:r>
        <w:r w:rsidRPr="00FA3C4E">
          <w:rPr>
            <w:rFonts w:ascii="Arial" w:hAnsi="Arial" w:cs="Arial"/>
            <w:noProof/>
            <w:webHidden/>
          </w:rPr>
          <w:fldChar w:fldCharType="separate"/>
        </w:r>
        <w:r w:rsidR="00911186">
          <w:rPr>
            <w:rFonts w:ascii="Arial" w:hAnsi="Arial" w:cs="Arial"/>
            <w:noProof/>
            <w:webHidden/>
          </w:rPr>
          <w:t>10</w:t>
        </w:r>
        <w:r w:rsidRPr="00FA3C4E">
          <w:rPr>
            <w:rFonts w:ascii="Arial" w:hAnsi="Arial" w:cs="Arial"/>
            <w:noProof/>
            <w:webHidden/>
          </w:rPr>
          <w:fldChar w:fldCharType="end"/>
        </w:r>
      </w:hyperlink>
    </w:p>
    <w:p w14:paraId="20A84A67" w14:textId="79BC72DF" w:rsidR="00833F66" w:rsidRPr="0088562E" w:rsidRDefault="00833F66" w:rsidP="00F01396">
      <w:pPr>
        <w:jc w:val="both"/>
        <w:rPr>
          <w:rFonts w:ascii="Arial" w:hAnsi="Arial" w:cs="Arial"/>
          <w:b/>
          <w:sz w:val="32"/>
          <w:szCs w:val="32"/>
        </w:rPr>
      </w:pPr>
      <w:r w:rsidRPr="00FA3C4E">
        <w:rPr>
          <w:rFonts w:ascii="Arial" w:hAnsi="Arial" w:cs="Arial"/>
          <w:b/>
        </w:rPr>
        <w:fldChar w:fldCharType="end"/>
      </w:r>
    </w:p>
    <w:p w14:paraId="10F0FE56" w14:textId="77777777" w:rsidR="00E952AD" w:rsidRPr="0088562E" w:rsidRDefault="00E952AD" w:rsidP="00F01396">
      <w:pPr>
        <w:jc w:val="both"/>
        <w:rPr>
          <w:rFonts w:ascii="Arial" w:hAnsi="Arial" w:cs="Arial"/>
          <w:b/>
          <w:sz w:val="20"/>
          <w:szCs w:val="22"/>
        </w:rPr>
      </w:pPr>
    </w:p>
    <w:p w14:paraId="47662456" w14:textId="5699B7E0" w:rsidR="00D706D1" w:rsidRPr="0088562E" w:rsidRDefault="00F01396" w:rsidP="00F94721">
      <w:pPr>
        <w:spacing w:line="276" w:lineRule="auto"/>
        <w:rPr>
          <w:rFonts w:ascii="Arial" w:hAnsi="Arial" w:cs="Arial"/>
          <w:b/>
          <w:sz w:val="32"/>
          <w:szCs w:val="32"/>
        </w:rPr>
      </w:pPr>
      <w:r w:rsidRPr="0088562E">
        <w:rPr>
          <w:rFonts w:ascii="Arial" w:hAnsi="Arial" w:cs="Arial"/>
          <w:b/>
          <w:sz w:val="22"/>
        </w:rPr>
        <w:br w:type="page"/>
      </w:r>
      <w:r w:rsidR="00432B4D" w:rsidRPr="004B5306">
        <w:rPr>
          <w:rFonts w:ascii="Arial" w:hAnsi="Arial" w:cs="Arial"/>
          <w:b/>
          <w:sz w:val="32"/>
          <w:szCs w:val="36"/>
        </w:rPr>
        <w:lastRenderedPageBreak/>
        <w:t xml:space="preserve">Irish social and labour </w:t>
      </w:r>
      <w:r w:rsidR="003E5FF0" w:rsidRPr="003E5FF0">
        <w:rPr>
          <w:rFonts w:ascii="Arial" w:hAnsi="Arial" w:cs="Arial"/>
          <w:b/>
          <w:sz w:val="32"/>
          <w:szCs w:val="36"/>
        </w:rPr>
        <w:t>law requirements</w:t>
      </w:r>
      <w:r w:rsidR="00432B4D" w:rsidRPr="004B5306">
        <w:rPr>
          <w:rFonts w:ascii="Arial" w:hAnsi="Arial" w:cs="Arial"/>
          <w:b/>
          <w:sz w:val="32"/>
          <w:szCs w:val="36"/>
        </w:rPr>
        <w:t xml:space="preserve"> relevant to the field of occupational pensions in respect of which an </w:t>
      </w:r>
      <w:r w:rsidR="00930D85">
        <w:rPr>
          <w:rFonts w:ascii="Arial" w:hAnsi="Arial" w:cs="Arial"/>
          <w:b/>
          <w:sz w:val="32"/>
          <w:szCs w:val="36"/>
        </w:rPr>
        <w:t>i</w:t>
      </w:r>
      <w:r w:rsidR="00930D85" w:rsidRPr="004B5306">
        <w:rPr>
          <w:rFonts w:ascii="Arial" w:hAnsi="Arial" w:cs="Arial"/>
          <w:b/>
          <w:sz w:val="32"/>
          <w:szCs w:val="36"/>
        </w:rPr>
        <w:t xml:space="preserve">nstitution </w:t>
      </w:r>
      <w:r w:rsidR="00432B4D" w:rsidRPr="004B5306">
        <w:rPr>
          <w:rFonts w:ascii="Arial" w:hAnsi="Arial" w:cs="Arial"/>
          <w:b/>
          <w:sz w:val="32"/>
          <w:szCs w:val="36"/>
        </w:rPr>
        <w:t xml:space="preserve">for </w:t>
      </w:r>
      <w:r w:rsidR="00930D85">
        <w:rPr>
          <w:rFonts w:ascii="Arial" w:hAnsi="Arial" w:cs="Arial"/>
          <w:b/>
          <w:sz w:val="32"/>
          <w:szCs w:val="36"/>
        </w:rPr>
        <w:t>o</w:t>
      </w:r>
      <w:r w:rsidR="00930D85" w:rsidRPr="004B5306">
        <w:rPr>
          <w:rFonts w:ascii="Arial" w:hAnsi="Arial" w:cs="Arial"/>
          <w:b/>
          <w:sz w:val="32"/>
          <w:szCs w:val="36"/>
        </w:rPr>
        <w:t xml:space="preserve">ccupational </w:t>
      </w:r>
      <w:r w:rsidR="00930D85">
        <w:rPr>
          <w:rFonts w:ascii="Arial" w:hAnsi="Arial" w:cs="Arial"/>
          <w:b/>
          <w:sz w:val="32"/>
          <w:szCs w:val="36"/>
        </w:rPr>
        <w:t>r</w:t>
      </w:r>
      <w:r w:rsidR="00930D85" w:rsidRPr="004B5306">
        <w:rPr>
          <w:rFonts w:ascii="Arial" w:hAnsi="Arial" w:cs="Arial"/>
          <w:b/>
          <w:sz w:val="32"/>
          <w:szCs w:val="36"/>
        </w:rPr>
        <w:t xml:space="preserve">etirement </w:t>
      </w:r>
      <w:r w:rsidR="00930D85">
        <w:rPr>
          <w:rFonts w:ascii="Arial" w:hAnsi="Arial" w:cs="Arial"/>
          <w:b/>
          <w:sz w:val="32"/>
          <w:szCs w:val="36"/>
        </w:rPr>
        <w:t>p</w:t>
      </w:r>
      <w:r w:rsidR="00930D85" w:rsidRPr="004B5306">
        <w:rPr>
          <w:rFonts w:ascii="Arial" w:hAnsi="Arial" w:cs="Arial"/>
          <w:b/>
          <w:sz w:val="32"/>
          <w:szCs w:val="36"/>
        </w:rPr>
        <w:t xml:space="preserve">rovision </w:t>
      </w:r>
      <w:r w:rsidR="00432B4D" w:rsidRPr="004B5306">
        <w:rPr>
          <w:rFonts w:ascii="Arial" w:hAnsi="Arial" w:cs="Arial"/>
          <w:b/>
          <w:sz w:val="32"/>
          <w:szCs w:val="36"/>
        </w:rPr>
        <w:t xml:space="preserve">(IORP) established in another Member State must comply where it accepts contributions from an Irish employer </w:t>
      </w:r>
    </w:p>
    <w:p w14:paraId="25C486EE" w14:textId="77777777" w:rsidR="0088562E" w:rsidRDefault="0088562E" w:rsidP="00F94721">
      <w:pPr>
        <w:spacing w:line="276" w:lineRule="auto"/>
        <w:rPr>
          <w:rFonts w:ascii="Arial" w:hAnsi="Arial" w:cs="Arial"/>
          <w:b/>
        </w:rPr>
      </w:pPr>
    </w:p>
    <w:p w14:paraId="1954E345" w14:textId="75FA3050" w:rsidR="00047CAE" w:rsidRPr="00F94721" w:rsidRDefault="00DB6315" w:rsidP="00FA66DE">
      <w:pPr>
        <w:pStyle w:val="Heading3"/>
        <w:numPr>
          <w:ilvl w:val="0"/>
          <w:numId w:val="22"/>
        </w:numPr>
        <w:ind w:left="567" w:hanging="567"/>
      </w:pPr>
      <w:bookmarkStart w:id="0" w:name="_Toc90565112"/>
      <w:r w:rsidRPr="00F94721">
        <w:t>General</w:t>
      </w:r>
      <w:bookmarkEnd w:id="0"/>
    </w:p>
    <w:p w14:paraId="4240444D" w14:textId="60CFDD55" w:rsidR="00116E15" w:rsidRPr="00116E15" w:rsidRDefault="00116E15" w:rsidP="00F94721">
      <w:pPr>
        <w:spacing w:line="276" w:lineRule="auto"/>
        <w:rPr>
          <w:rFonts w:ascii="Arial" w:hAnsi="Arial" w:cs="Arial"/>
        </w:rPr>
      </w:pPr>
      <w:r w:rsidRPr="00116E15">
        <w:rPr>
          <w:rFonts w:ascii="Arial" w:hAnsi="Arial" w:cs="Arial"/>
        </w:rPr>
        <w:t xml:space="preserve">The Irish social and labour law requirements are the entirety of Parts III and V of the Pensions Act, 1990 </w:t>
      </w:r>
      <w:r w:rsidR="0089316A">
        <w:rPr>
          <w:rFonts w:ascii="Arial" w:hAnsi="Arial" w:cs="Arial"/>
        </w:rPr>
        <w:t>as amended (</w:t>
      </w:r>
      <w:r w:rsidRPr="00116E15">
        <w:rPr>
          <w:rFonts w:ascii="Arial" w:hAnsi="Arial" w:cs="Arial"/>
        </w:rPr>
        <w:t>the Act), sections 59B and 59C of the Act, and Regulations 31 to 37 of the European Union (Occupational Pension Schemes) Regulations</w:t>
      </w:r>
      <w:r w:rsidR="00E21DD6">
        <w:rPr>
          <w:rFonts w:ascii="Arial" w:hAnsi="Arial" w:cs="Arial"/>
        </w:rPr>
        <w:t xml:space="preserve">, </w:t>
      </w:r>
      <w:r w:rsidRPr="00116E15">
        <w:rPr>
          <w:rFonts w:ascii="Arial" w:hAnsi="Arial" w:cs="Arial"/>
        </w:rPr>
        <w:t>2021 (the Regulations).</w:t>
      </w:r>
    </w:p>
    <w:p w14:paraId="36891710" w14:textId="77777777" w:rsidR="00116E15" w:rsidRPr="00116E15" w:rsidRDefault="00116E15" w:rsidP="00F94721">
      <w:pPr>
        <w:spacing w:line="276" w:lineRule="auto"/>
        <w:rPr>
          <w:rFonts w:ascii="Arial" w:hAnsi="Arial" w:cs="Arial"/>
        </w:rPr>
      </w:pPr>
    </w:p>
    <w:p w14:paraId="44469987" w14:textId="61A0DDC1" w:rsidR="00116E15" w:rsidRPr="00116E15" w:rsidRDefault="00116E15" w:rsidP="00F94721">
      <w:pPr>
        <w:spacing w:line="276" w:lineRule="auto"/>
        <w:rPr>
          <w:rFonts w:ascii="Arial" w:hAnsi="Arial" w:cs="Arial"/>
        </w:rPr>
      </w:pPr>
      <w:r w:rsidRPr="00116E15">
        <w:rPr>
          <w:rFonts w:ascii="Arial" w:hAnsi="Arial" w:cs="Arial"/>
        </w:rPr>
        <w:t>Early leavers are entitled to a preserved benefit after two years membership of the scheme. Contributors to defined benefit</w:t>
      </w:r>
      <w:r w:rsidR="004436A1">
        <w:rPr>
          <w:rFonts w:ascii="Arial" w:hAnsi="Arial" w:cs="Arial"/>
        </w:rPr>
        <w:t xml:space="preserve"> (DB)</w:t>
      </w:r>
      <w:r w:rsidRPr="00116E15">
        <w:rPr>
          <w:rFonts w:ascii="Arial" w:hAnsi="Arial" w:cs="Arial"/>
        </w:rPr>
        <w:t xml:space="preserve"> pension schemes are entitled to a minimum benefit on retirement.</w:t>
      </w:r>
    </w:p>
    <w:p w14:paraId="637CAC47" w14:textId="77777777" w:rsidR="00116E15" w:rsidRPr="00116E15" w:rsidRDefault="00116E15" w:rsidP="00F94721">
      <w:pPr>
        <w:spacing w:line="276" w:lineRule="auto"/>
        <w:rPr>
          <w:rFonts w:ascii="Arial" w:hAnsi="Arial" w:cs="Arial"/>
        </w:rPr>
      </w:pPr>
    </w:p>
    <w:p w14:paraId="40EA10A3" w14:textId="77777777" w:rsidR="00116E15" w:rsidRPr="00116E15" w:rsidRDefault="00116E15" w:rsidP="00F94721">
      <w:pPr>
        <w:spacing w:line="276" w:lineRule="auto"/>
        <w:rPr>
          <w:rFonts w:ascii="Arial" w:hAnsi="Arial" w:cs="Arial"/>
        </w:rPr>
      </w:pPr>
      <w:r w:rsidRPr="00116E15">
        <w:rPr>
          <w:rFonts w:ascii="Arial" w:hAnsi="Arial" w:cs="Arial"/>
        </w:rPr>
        <w:t>Outgoing workers, meaning an active scheme member whose employment terminates for reasons other than becoming eligible for a pension and who moves between Member States, are entitled to specified additional rights.</w:t>
      </w:r>
    </w:p>
    <w:p w14:paraId="6E8D05D1" w14:textId="77777777" w:rsidR="00116E15" w:rsidRPr="00116E15" w:rsidRDefault="00116E15" w:rsidP="00F94721">
      <w:pPr>
        <w:spacing w:line="276" w:lineRule="auto"/>
        <w:rPr>
          <w:rFonts w:ascii="Arial" w:hAnsi="Arial" w:cs="Arial"/>
        </w:rPr>
      </w:pPr>
    </w:p>
    <w:p w14:paraId="33252381" w14:textId="77777777" w:rsidR="00116E15" w:rsidRPr="00116E15" w:rsidRDefault="00116E15" w:rsidP="00F94721">
      <w:pPr>
        <w:spacing w:line="276" w:lineRule="auto"/>
        <w:rPr>
          <w:rFonts w:ascii="Arial" w:hAnsi="Arial" w:cs="Arial"/>
        </w:rPr>
      </w:pPr>
      <w:r w:rsidRPr="00116E15">
        <w:rPr>
          <w:rFonts w:ascii="Arial" w:hAnsi="Arial" w:cs="Arial"/>
        </w:rPr>
        <w:t>Irish members of schemes established in another Member State should be entitled to similar information as Irish members of Irish schemes.</w:t>
      </w:r>
    </w:p>
    <w:p w14:paraId="32CFDA04" w14:textId="77777777" w:rsidR="00116E15" w:rsidRPr="00116E15" w:rsidRDefault="00116E15" w:rsidP="00F94721">
      <w:pPr>
        <w:spacing w:line="276" w:lineRule="auto"/>
        <w:rPr>
          <w:rFonts w:ascii="Arial" w:hAnsi="Arial" w:cs="Arial"/>
        </w:rPr>
      </w:pPr>
    </w:p>
    <w:p w14:paraId="6AEB903C" w14:textId="2B914112" w:rsidR="00116E15" w:rsidRPr="00116E15" w:rsidRDefault="00116E15" w:rsidP="00F94721">
      <w:pPr>
        <w:spacing w:line="276" w:lineRule="auto"/>
        <w:rPr>
          <w:rFonts w:ascii="Arial" w:hAnsi="Arial" w:cs="Arial"/>
        </w:rPr>
      </w:pPr>
      <w:r w:rsidRPr="00116E15">
        <w:rPr>
          <w:rFonts w:ascii="Arial" w:hAnsi="Arial" w:cs="Arial"/>
        </w:rPr>
        <w:t>There is a prohibition on reducing the pension payable to a person in receipt of a pension below what was payable in the previous year save as outlined in</w:t>
      </w:r>
      <w:r w:rsidR="00071A47">
        <w:rPr>
          <w:rFonts w:ascii="Arial" w:hAnsi="Arial" w:cs="Arial"/>
        </w:rPr>
        <w:t xml:space="preserve"> section 59B of the Act</w:t>
      </w:r>
      <w:r w:rsidRPr="00116E15">
        <w:rPr>
          <w:rFonts w:ascii="Arial" w:hAnsi="Arial" w:cs="Arial"/>
        </w:rPr>
        <w:t>.</w:t>
      </w:r>
    </w:p>
    <w:p w14:paraId="6A094442" w14:textId="77777777" w:rsidR="00116E15" w:rsidRPr="00116E15" w:rsidRDefault="00116E15" w:rsidP="00F94721">
      <w:pPr>
        <w:spacing w:line="276" w:lineRule="auto"/>
        <w:rPr>
          <w:rFonts w:ascii="Arial" w:hAnsi="Arial" w:cs="Arial"/>
        </w:rPr>
      </w:pPr>
    </w:p>
    <w:p w14:paraId="75EEC37F" w14:textId="008C7890" w:rsidR="00EC4917" w:rsidRPr="0088562E" w:rsidRDefault="00116E15" w:rsidP="00F94721">
      <w:pPr>
        <w:spacing w:line="276" w:lineRule="auto"/>
        <w:rPr>
          <w:rFonts w:ascii="Arial" w:hAnsi="Arial" w:cs="Arial"/>
        </w:rPr>
      </w:pPr>
      <w:r w:rsidRPr="00116E15">
        <w:rPr>
          <w:rFonts w:ascii="Arial" w:hAnsi="Arial" w:cs="Arial"/>
        </w:rPr>
        <w:t>Pensioners in receipt of a pension which is integrated with the State pension should not be disadvantaged by increases in the State pension being higher than increases in the occupational pension.</w:t>
      </w:r>
    </w:p>
    <w:p w14:paraId="63CED4EC" w14:textId="77777777" w:rsidR="00EC4917" w:rsidRPr="0088562E" w:rsidRDefault="00EC4917" w:rsidP="00F94721">
      <w:pPr>
        <w:spacing w:line="276" w:lineRule="auto"/>
        <w:rPr>
          <w:rFonts w:ascii="Arial" w:hAnsi="Arial" w:cs="Arial"/>
        </w:rPr>
      </w:pPr>
    </w:p>
    <w:p w14:paraId="79ADF05E" w14:textId="2E5BAD14" w:rsidR="006E69AE" w:rsidRPr="00F94721" w:rsidRDefault="00116E15" w:rsidP="00FA66DE">
      <w:pPr>
        <w:pStyle w:val="Heading3"/>
        <w:numPr>
          <w:ilvl w:val="0"/>
          <w:numId w:val="22"/>
        </w:numPr>
        <w:ind w:left="567" w:hanging="567"/>
      </w:pPr>
      <w:bookmarkStart w:id="1" w:name="_Toc90565113"/>
      <w:r w:rsidRPr="00F94721">
        <w:t xml:space="preserve">Summary of </w:t>
      </w:r>
      <w:r w:rsidR="001065B3" w:rsidRPr="00F94721">
        <w:t>s</w:t>
      </w:r>
      <w:r w:rsidRPr="00F94721">
        <w:t>ocial and labour law provisions of the Act</w:t>
      </w:r>
      <w:bookmarkEnd w:id="1"/>
    </w:p>
    <w:p w14:paraId="7C4A4433" w14:textId="596FA1B3" w:rsidR="006E69AE" w:rsidRPr="0088562E" w:rsidRDefault="00783529" w:rsidP="00FA66DE">
      <w:pPr>
        <w:pStyle w:val="Heading4"/>
        <w:rPr>
          <w:rFonts w:cs="Arial"/>
          <w:u w:val="single"/>
        </w:rPr>
      </w:pPr>
      <w:bookmarkStart w:id="2" w:name="_Toc90565114"/>
      <w:r>
        <w:t xml:space="preserve">2.1 </w:t>
      </w:r>
      <w:r w:rsidR="00F94721">
        <w:tab/>
      </w:r>
      <w:r w:rsidR="00116E15" w:rsidRPr="00116E15">
        <w:t xml:space="preserve">Part III of the Act – Preservation of </w:t>
      </w:r>
      <w:r w:rsidR="00221786">
        <w:t>b</w:t>
      </w:r>
      <w:r w:rsidR="00116E15" w:rsidRPr="00116E15">
        <w:t>enefits</w:t>
      </w:r>
      <w:bookmarkEnd w:id="2"/>
    </w:p>
    <w:p w14:paraId="17B94E0C" w14:textId="7E7A0CD4" w:rsidR="00783529" w:rsidRPr="00783529" w:rsidRDefault="00783529" w:rsidP="00F94721">
      <w:pPr>
        <w:pStyle w:val="BodyText"/>
        <w:spacing w:line="276" w:lineRule="auto"/>
        <w:ind w:left="0" w:right="122"/>
        <w:rPr>
          <w:rFonts w:ascii="Arial" w:hAnsi="Arial" w:cs="Arial"/>
        </w:rPr>
      </w:pPr>
      <w:r w:rsidRPr="00783529">
        <w:rPr>
          <w:rFonts w:ascii="Arial" w:hAnsi="Arial" w:cs="Arial"/>
          <w:b/>
        </w:rPr>
        <w:t xml:space="preserve">Section 27 – </w:t>
      </w:r>
      <w:r w:rsidR="005242DC">
        <w:rPr>
          <w:rFonts w:ascii="Arial" w:hAnsi="Arial" w:cs="Arial"/>
        </w:rPr>
        <w:t>t</w:t>
      </w:r>
      <w:r w:rsidRPr="00783529">
        <w:rPr>
          <w:rFonts w:ascii="Arial" w:hAnsi="Arial" w:cs="Arial"/>
        </w:rPr>
        <w:t>his is an interpretation section defining terms for the purposes of Part</w:t>
      </w:r>
      <w:r w:rsidRPr="00783529">
        <w:rPr>
          <w:rFonts w:ascii="Arial" w:hAnsi="Arial" w:cs="Arial"/>
          <w:spacing w:val="1"/>
        </w:rPr>
        <w:t xml:space="preserve"> </w:t>
      </w:r>
      <w:r w:rsidRPr="00783529">
        <w:rPr>
          <w:rFonts w:ascii="Arial" w:hAnsi="Arial" w:cs="Arial"/>
        </w:rPr>
        <w:t>III and the Second Schedule of the Act.</w:t>
      </w:r>
    </w:p>
    <w:p w14:paraId="3AF3E186" w14:textId="77777777" w:rsidR="00783529" w:rsidRPr="00783529" w:rsidRDefault="00783529" w:rsidP="00F94721">
      <w:pPr>
        <w:pStyle w:val="BodyText"/>
        <w:spacing w:line="276" w:lineRule="auto"/>
        <w:ind w:left="0"/>
        <w:rPr>
          <w:rFonts w:ascii="Arial" w:hAnsi="Arial" w:cs="Arial"/>
        </w:rPr>
      </w:pPr>
    </w:p>
    <w:p w14:paraId="391FB03D" w14:textId="7EF2AF74" w:rsidR="00783529" w:rsidRPr="00783529" w:rsidRDefault="00783529" w:rsidP="00F94721">
      <w:pPr>
        <w:pStyle w:val="BodyText"/>
        <w:spacing w:line="276" w:lineRule="auto"/>
        <w:ind w:left="0" w:right="120"/>
        <w:rPr>
          <w:rFonts w:ascii="Arial" w:hAnsi="Arial" w:cs="Arial"/>
        </w:rPr>
      </w:pPr>
      <w:r w:rsidRPr="00783529">
        <w:rPr>
          <w:rFonts w:ascii="Arial" w:hAnsi="Arial" w:cs="Arial"/>
          <w:b/>
        </w:rPr>
        <w:t xml:space="preserve">Section 28 – </w:t>
      </w:r>
      <w:r w:rsidRPr="00783529">
        <w:rPr>
          <w:rFonts w:ascii="Arial" w:hAnsi="Arial" w:cs="Arial"/>
        </w:rPr>
        <w:t>provides that a member of a scheme whose employment</w:t>
      </w:r>
      <w:r w:rsidRPr="00783529">
        <w:rPr>
          <w:rFonts w:ascii="Arial" w:hAnsi="Arial" w:cs="Arial"/>
          <w:spacing w:val="1"/>
        </w:rPr>
        <w:t xml:space="preserve"> </w:t>
      </w:r>
      <w:r w:rsidRPr="00783529">
        <w:rPr>
          <w:rFonts w:ascii="Arial" w:hAnsi="Arial" w:cs="Arial"/>
        </w:rPr>
        <w:t xml:space="preserve">terminates </w:t>
      </w:r>
      <w:r w:rsidRPr="00783529">
        <w:rPr>
          <w:rFonts w:ascii="Arial" w:hAnsi="Arial" w:cs="Arial"/>
        </w:rPr>
        <w:lastRenderedPageBreak/>
        <w:t>otherwise than on death and before normal retirement age is entitled to a</w:t>
      </w:r>
      <w:r w:rsidRPr="00783529">
        <w:rPr>
          <w:rFonts w:ascii="Arial" w:hAnsi="Arial" w:cs="Arial"/>
          <w:spacing w:val="1"/>
        </w:rPr>
        <w:t xml:space="preserve"> </w:t>
      </w:r>
      <w:r w:rsidRPr="00783529">
        <w:rPr>
          <w:rFonts w:ascii="Arial" w:hAnsi="Arial" w:cs="Arial"/>
        </w:rPr>
        <w:t>preserved</w:t>
      </w:r>
      <w:r w:rsidRPr="00783529">
        <w:rPr>
          <w:rFonts w:ascii="Arial" w:hAnsi="Arial" w:cs="Arial"/>
          <w:spacing w:val="-1"/>
        </w:rPr>
        <w:t xml:space="preserve"> </w:t>
      </w:r>
      <w:r w:rsidRPr="00783529">
        <w:rPr>
          <w:rFonts w:ascii="Arial" w:hAnsi="Arial" w:cs="Arial"/>
        </w:rPr>
        <w:t>benefit if he</w:t>
      </w:r>
      <w:r w:rsidRPr="00783529">
        <w:rPr>
          <w:rFonts w:ascii="Arial" w:hAnsi="Arial" w:cs="Arial"/>
          <w:spacing w:val="-3"/>
        </w:rPr>
        <w:t xml:space="preserve"> </w:t>
      </w:r>
      <w:r w:rsidRPr="00783529">
        <w:rPr>
          <w:rFonts w:ascii="Arial" w:hAnsi="Arial" w:cs="Arial"/>
        </w:rPr>
        <w:t>or</w:t>
      </w:r>
      <w:r w:rsidRPr="00783529">
        <w:rPr>
          <w:rFonts w:ascii="Arial" w:hAnsi="Arial" w:cs="Arial"/>
          <w:spacing w:val="1"/>
        </w:rPr>
        <w:t xml:space="preserve"> </w:t>
      </w:r>
      <w:r w:rsidRPr="00783529">
        <w:rPr>
          <w:rFonts w:ascii="Arial" w:hAnsi="Arial" w:cs="Arial"/>
        </w:rPr>
        <w:t>she</w:t>
      </w:r>
      <w:r w:rsidRPr="00783529">
        <w:rPr>
          <w:rFonts w:ascii="Arial" w:hAnsi="Arial" w:cs="Arial"/>
          <w:spacing w:val="-1"/>
        </w:rPr>
        <w:t xml:space="preserve"> </w:t>
      </w:r>
      <w:r w:rsidRPr="00783529">
        <w:rPr>
          <w:rFonts w:ascii="Arial" w:hAnsi="Arial" w:cs="Arial"/>
        </w:rPr>
        <w:t>has two</w:t>
      </w:r>
      <w:r w:rsidRPr="00783529">
        <w:rPr>
          <w:rFonts w:ascii="Arial" w:hAnsi="Arial" w:cs="Arial"/>
          <w:spacing w:val="3"/>
        </w:rPr>
        <w:t xml:space="preserve"> </w:t>
      </w:r>
      <w:r w:rsidRPr="00783529">
        <w:rPr>
          <w:rFonts w:ascii="Arial" w:hAnsi="Arial" w:cs="Arial"/>
        </w:rPr>
        <w:t>years’</w:t>
      </w:r>
      <w:r w:rsidRPr="00783529">
        <w:rPr>
          <w:rFonts w:ascii="Arial" w:hAnsi="Arial" w:cs="Arial"/>
          <w:spacing w:val="-2"/>
        </w:rPr>
        <w:t xml:space="preserve"> </w:t>
      </w:r>
      <w:r w:rsidRPr="00783529">
        <w:rPr>
          <w:rFonts w:ascii="Arial" w:hAnsi="Arial" w:cs="Arial"/>
        </w:rPr>
        <w:t>membership of</w:t>
      </w:r>
      <w:r w:rsidRPr="00783529">
        <w:rPr>
          <w:rFonts w:ascii="Arial" w:hAnsi="Arial" w:cs="Arial"/>
          <w:spacing w:val="-1"/>
        </w:rPr>
        <w:t xml:space="preserve"> </w:t>
      </w:r>
      <w:r w:rsidRPr="00783529">
        <w:rPr>
          <w:rFonts w:ascii="Arial" w:hAnsi="Arial" w:cs="Arial"/>
        </w:rPr>
        <w:t>the</w:t>
      </w:r>
      <w:r w:rsidRPr="00783529">
        <w:rPr>
          <w:rFonts w:ascii="Arial" w:hAnsi="Arial" w:cs="Arial"/>
          <w:spacing w:val="-1"/>
        </w:rPr>
        <w:t xml:space="preserve"> </w:t>
      </w:r>
      <w:r w:rsidRPr="00783529">
        <w:rPr>
          <w:rFonts w:ascii="Arial" w:hAnsi="Arial" w:cs="Arial"/>
        </w:rPr>
        <w:t>scheme.</w:t>
      </w:r>
    </w:p>
    <w:p w14:paraId="0FB8F6D8" w14:textId="77777777" w:rsidR="00783529" w:rsidRPr="00783529" w:rsidRDefault="00783529" w:rsidP="00F94721">
      <w:pPr>
        <w:pStyle w:val="BodyText"/>
        <w:spacing w:before="1" w:line="276" w:lineRule="auto"/>
        <w:ind w:left="0"/>
        <w:rPr>
          <w:rFonts w:ascii="Arial" w:hAnsi="Arial" w:cs="Arial"/>
        </w:rPr>
      </w:pPr>
    </w:p>
    <w:p w14:paraId="45E27869" w14:textId="2EE03CBB" w:rsidR="00783529" w:rsidRPr="00783529" w:rsidRDefault="00783529" w:rsidP="00F94721">
      <w:pPr>
        <w:pStyle w:val="BodyText"/>
        <w:spacing w:line="276" w:lineRule="auto"/>
        <w:ind w:left="0" w:right="119"/>
        <w:rPr>
          <w:rFonts w:ascii="Arial" w:hAnsi="Arial" w:cs="Arial"/>
        </w:rPr>
      </w:pPr>
      <w:r w:rsidRPr="00783529">
        <w:rPr>
          <w:rFonts w:ascii="Arial" w:hAnsi="Arial" w:cs="Arial"/>
          <w:b/>
        </w:rPr>
        <w:t xml:space="preserve">Section 29 – </w:t>
      </w:r>
      <w:r w:rsidRPr="00783529">
        <w:rPr>
          <w:rFonts w:ascii="Arial" w:hAnsi="Arial" w:cs="Arial"/>
        </w:rPr>
        <w:t>deals with how preserved benefit entitlements should be calculated</w:t>
      </w:r>
      <w:r w:rsidRPr="00783529">
        <w:rPr>
          <w:rFonts w:ascii="Arial" w:hAnsi="Arial" w:cs="Arial"/>
          <w:spacing w:val="-57"/>
        </w:rPr>
        <w:t xml:space="preserve"> </w:t>
      </w:r>
      <w:r w:rsidRPr="00783529">
        <w:rPr>
          <w:rFonts w:ascii="Arial" w:hAnsi="Arial" w:cs="Arial"/>
          <w:spacing w:val="-57"/>
        </w:rPr>
        <w:softHyphen/>
      </w:r>
      <w:r w:rsidRPr="00783529">
        <w:rPr>
          <w:rFonts w:ascii="Arial" w:hAnsi="Arial" w:cs="Arial"/>
          <w:spacing w:val="-57"/>
        </w:rPr>
        <w:softHyphen/>
        <w:t xml:space="preserve">   </w:t>
      </w:r>
      <w:r w:rsidRPr="00783529">
        <w:rPr>
          <w:rFonts w:ascii="Arial" w:hAnsi="Arial" w:cs="Arial"/>
        </w:rPr>
        <w:t>in</w:t>
      </w:r>
      <w:r w:rsidRPr="00783529">
        <w:rPr>
          <w:rFonts w:ascii="Arial" w:hAnsi="Arial" w:cs="Arial"/>
          <w:spacing w:val="1"/>
        </w:rPr>
        <w:t xml:space="preserve"> </w:t>
      </w:r>
      <w:r w:rsidRPr="00783529">
        <w:rPr>
          <w:rFonts w:ascii="Arial" w:hAnsi="Arial" w:cs="Arial"/>
        </w:rPr>
        <w:t>respect</w:t>
      </w:r>
      <w:r w:rsidRPr="00783529">
        <w:rPr>
          <w:rFonts w:ascii="Arial" w:hAnsi="Arial" w:cs="Arial"/>
          <w:spacing w:val="1"/>
        </w:rPr>
        <w:t xml:space="preserve"> </w:t>
      </w:r>
      <w:r w:rsidRPr="00783529">
        <w:rPr>
          <w:rFonts w:ascii="Arial" w:hAnsi="Arial" w:cs="Arial"/>
        </w:rPr>
        <w:t>of</w:t>
      </w:r>
      <w:r w:rsidRPr="00783529">
        <w:rPr>
          <w:rFonts w:ascii="Arial" w:hAnsi="Arial" w:cs="Arial"/>
          <w:spacing w:val="1"/>
        </w:rPr>
        <w:t xml:space="preserve"> </w:t>
      </w:r>
      <w:r w:rsidRPr="00783529">
        <w:rPr>
          <w:rFonts w:ascii="Arial" w:hAnsi="Arial" w:cs="Arial"/>
        </w:rPr>
        <w:t>a</w:t>
      </w:r>
      <w:r w:rsidRPr="00783529">
        <w:rPr>
          <w:rFonts w:ascii="Arial" w:hAnsi="Arial" w:cs="Arial"/>
          <w:spacing w:val="1"/>
        </w:rPr>
        <w:t xml:space="preserve"> </w:t>
      </w:r>
      <w:r w:rsidR="004436A1">
        <w:rPr>
          <w:rFonts w:ascii="Arial" w:hAnsi="Arial" w:cs="Arial"/>
        </w:rPr>
        <w:t xml:space="preserve">DB </w:t>
      </w:r>
      <w:r w:rsidRPr="00783529">
        <w:rPr>
          <w:rFonts w:ascii="Arial" w:hAnsi="Arial" w:cs="Arial"/>
        </w:rPr>
        <w:t>scheme</w:t>
      </w:r>
      <w:r w:rsidRPr="00783529">
        <w:rPr>
          <w:rFonts w:ascii="Arial" w:hAnsi="Arial" w:cs="Arial"/>
          <w:spacing w:val="1"/>
        </w:rPr>
        <w:t xml:space="preserve"> </w:t>
      </w:r>
      <w:proofErr w:type="gramStart"/>
      <w:r w:rsidRPr="00783529">
        <w:rPr>
          <w:rFonts w:ascii="Arial" w:hAnsi="Arial" w:cs="Arial"/>
        </w:rPr>
        <w:t>and</w:t>
      </w:r>
      <w:r w:rsidRPr="00783529">
        <w:rPr>
          <w:rFonts w:ascii="Arial" w:hAnsi="Arial" w:cs="Arial"/>
          <w:spacing w:val="1"/>
        </w:rPr>
        <w:t xml:space="preserve"> </w:t>
      </w:r>
      <w:r w:rsidRPr="00783529">
        <w:rPr>
          <w:rFonts w:ascii="Arial" w:hAnsi="Arial" w:cs="Arial"/>
        </w:rPr>
        <w:t>also</w:t>
      </w:r>
      <w:proofErr w:type="gramEnd"/>
      <w:r w:rsidRPr="00783529">
        <w:rPr>
          <w:rFonts w:ascii="Arial" w:hAnsi="Arial" w:cs="Arial"/>
          <w:spacing w:val="1"/>
        </w:rPr>
        <w:t xml:space="preserve"> </w:t>
      </w:r>
      <w:r w:rsidRPr="00783529">
        <w:rPr>
          <w:rFonts w:ascii="Arial" w:hAnsi="Arial" w:cs="Arial"/>
        </w:rPr>
        <w:t>sets</w:t>
      </w:r>
      <w:r w:rsidRPr="00783529">
        <w:rPr>
          <w:rFonts w:ascii="Arial" w:hAnsi="Arial" w:cs="Arial"/>
          <w:spacing w:val="1"/>
        </w:rPr>
        <w:t xml:space="preserve"> </w:t>
      </w:r>
      <w:r w:rsidRPr="00783529">
        <w:rPr>
          <w:rFonts w:ascii="Arial" w:hAnsi="Arial" w:cs="Arial"/>
        </w:rPr>
        <w:t>out</w:t>
      </w:r>
      <w:r w:rsidRPr="00783529">
        <w:rPr>
          <w:rFonts w:ascii="Arial" w:hAnsi="Arial" w:cs="Arial"/>
          <w:spacing w:val="1"/>
        </w:rPr>
        <w:t xml:space="preserve"> </w:t>
      </w:r>
      <w:r w:rsidRPr="00783529">
        <w:rPr>
          <w:rFonts w:ascii="Arial" w:hAnsi="Arial" w:cs="Arial"/>
        </w:rPr>
        <w:t>provisions</w:t>
      </w:r>
      <w:r w:rsidRPr="00783529">
        <w:rPr>
          <w:rFonts w:ascii="Arial" w:hAnsi="Arial" w:cs="Arial"/>
          <w:spacing w:val="1"/>
        </w:rPr>
        <w:t xml:space="preserve"> </w:t>
      </w:r>
      <w:r w:rsidRPr="00783529">
        <w:rPr>
          <w:rFonts w:ascii="Arial" w:hAnsi="Arial" w:cs="Arial"/>
        </w:rPr>
        <w:t>as</w:t>
      </w:r>
      <w:r w:rsidRPr="00783529">
        <w:rPr>
          <w:rFonts w:ascii="Arial" w:hAnsi="Arial" w:cs="Arial"/>
          <w:spacing w:val="1"/>
        </w:rPr>
        <w:t xml:space="preserve"> </w:t>
      </w:r>
      <w:r w:rsidRPr="00783529">
        <w:rPr>
          <w:rFonts w:ascii="Arial" w:hAnsi="Arial" w:cs="Arial"/>
        </w:rPr>
        <w:t>to</w:t>
      </w:r>
      <w:r w:rsidRPr="00783529">
        <w:rPr>
          <w:rFonts w:ascii="Arial" w:hAnsi="Arial" w:cs="Arial"/>
          <w:spacing w:val="1"/>
        </w:rPr>
        <w:t xml:space="preserve"> </w:t>
      </w:r>
      <w:r w:rsidRPr="00783529">
        <w:rPr>
          <w:rFonts w:ascii="Arial" w:hAnsi="Arial" w:cs="Arial"/>
        </w:rPr>
        <w:t>the</w:t>
      </w:r>
      <w:r w:rsidRPr="00783529">
        <w:rPr>
          <w:rFonts w:ascii="Arial" w:hAnsi="Arial" w:cs="Arial"/>
          <w:spacing w:val="1"/>
        </w:rPr>
        <w:t xml:space="preserve"> </w:t>
      </w:r>
      <w:r w:rsidRPr="00783529">
        <w:rPr>
          <w:rFonts w:ascii="Arial" w:hAnsi="Arial" w:cs="Arial"/>
        </w:rPr>
        <w:t>calculation and distribution of benefits due under such schemes in respect of the member</w:t>
      </w:r>
      <w:r w:rsidRPr="00783529">
        <w:rPr>
          <w:rFonts w:ascii="Arial" w:hAnsi="Arial" w:cs="Arial"/>
          <w:spacing w:val="-57"/>
        </w:rPr>
        <w:t xml:space="preserve">       </w:t>
      </w:r>
      <w:r w:rsidRPr="00783529">
        <w:rPr>
          <w:rFonts w:ascii="Arial" w:hAnsi="Arial" w:cs="Arial"/>
        </w:rPr>
        <w:t>where</w:t>
      </w:r>
      <w:r w:rsidRPr="00783529">
        <w:rPr>
          <w:rFonts w:ascii="Arial" w:hAnsi="Arial" w:cs="Arial"/>
          <w:spacing w:val="-3"/>
        </w:rPr>
        <w:t xml:space="preserve"> </w:t>
      </w:r>
      <w:r w:rsidRPr="00783529">
        <w:rPr>
          <w:rFonts w:ascii="Arial" w:hAnsi="Arial" w:cs="Arial"/>
        </w:rPr>
        <w:t>the member</w:t>
      </w:r>
      <w:r w:rsidRPr="00783529">
        <w:rPr>
          <w:rFonts w:ascii="Arial" w:hAnsi="Arial" w:cs="Arial"/>
          <w:spacing w:val="-2"/>
        </w:rPr>
        <w:t xml:space="preserve"> </w:t>
      </w:r>
      <w:r w:rsidRPr="00783529">
        <w:rPr>
          <w:rFonts w:ascii="Arial" w:hAnsi="Arial" w:cs="Arial"/>
        </w:rPr>
        <w:t>dies before</w:t>
      </w:r>
      <w:r w:rsidRPr="00783529">
        <w:rPr>
          <w:rFonts w:ascii="Arial" w:hAnsi="Arial" w:cs="Arial"/>
          <w:spacing w:val="-1"/>
        </w:rPr>
        <w:t xml:space="preserve"> </w:t>
      </w:r>
      <w:r w:rsidRPr="00783529">
        <w:rPr>
          <w:rFonts w:ascii="Arial" w:hAnsi="Arial" w:cs="Arial"/>
        </w:rPr>
        <w:t>normal retirement age.</w:t>
      </w:r>
    </w:p>
    <w:p w14:paraId="1C3239F9" w14:textId="77777777" w:rsidR="00783529" w:rsidRPr="00783529" w:rsidRDefault="00783529" w:rsidP="00F94721">
      <w:pPr>
        <w:pStyle w:val="BodyText"/>
        <w:spacing w:line="276" w:lineRule="auto"/>
        <w:ind w:left="0"/>
        <w:rPr>
          <w:rFonts w:ascii="Arial" w:hAnsi="Arial" w:cs="Arial"/>
        </w:rPr>
      </w:pPr>
    </w:p>
    <w:p w14:paraId="4DE6D987" w14:textId="6B869F1B" w:rsidR="00783529" w:rsidRPr="00783529" w:rsidRDefault="00783529" w:rsidP="00F94721">
      <w:pPr>
        <w:pStyle w:val="BodyText"/>
        <w:spacing w:line="276" w:lineRule="auto"/>
        <w:ind w:left="0" w:right="119"/>
        <w:rPr>
          <w:rFonts w:ascii="Arial" w:hAnsi="Arial" w:cs="Arial"/>
        </w:rPr>
      </w:pPr>
      <w:r w:rsidRPr="00783529">
        <w:rPr>
          <w:rFonts w:ascii="Arial" w:hAnsi="Arial" w:cs="Arial"/>
          <w:b/>
        </w:rPr>
        <w:t xml:space="preserve">Section 30 – </w:t>
      </w:r>
      <w:r w:rsidRPr="00783529">
        <w:rPr>
          <w:rFonts w:ascii="Arial" w:hAnsi="Arial" w:cs="Arial"/>
        </w:rPr>
        <w:t>deals with how preserved benefit entitlement</w:t>
      </w:r>
      <w:r w:rsidR="00837049">
        <w:rPr>
          <w:rFonts w:ascii="Arial" w:hAnsi="Arial" w:cs="Arial"/>
        </w:rPr>
        <w:t>s</w:t>
      </w:r>
      <w:r w:rsidRPr="00783529">
        <w:rPr>
          <w:rFonts w:ascii="Arial" w:hAnsi="Arial" w:cs="Arial"/>
        </w:rPr>
        <w:t xml:space="preserve"> should be calculated</w:t>
      </w:r>
      <w:r w:rsidRPr="00783529">
        <w:rPr>
          <w:rFonts w:ascii="Arial" w:hAnsi="Arial" w:cs="Arial"/>
          <w:spacing w:val="1"/>
        </w:rPr>
        <w:t xml:space="preserve"> </w:t>
      </w:r>
      <w:r w:rsidRPr="00783529">
        <w:rPr>
          <w:rFonts w:ascii="Arial" w:hAnsi="Arial" w:cs="Arial"/>
        </w:rPr>
        <w:t>in respect of a defined contribution</w:t>
      </w:r>
      <w:r w:rsidR="00D83AD7">
        <w:rPr>
          <w:rFonts w:ascii="Arial" w:hAnsi="Arial" w:cs="Arial"/>
        </w:rPr>
        <w:t xml:space="preserve"> (DC)</w:t>
      </w:r>
      <w:r w:rsidRPr="00783529">
        <w:rPr>
          <w:rFonts w:ascii="Arial" w:hAnsi="Arial" w:cs="Arial"/>
        </w:rPr>
        <w:t xml:space="preserve"> scheme </w:t>
      </w:r>
      <w:proofErr w:type="gramStart"/>
      <w:r w:rsidRPr="00783529">
        <w:rPr>
          <w:rFonts w:ascii="Arial" w:hAnsi="Arial" w:cs="Arial"/>
        </w:rPr>
        <w:t>and also</w:t>
      </w:r>
      <w:proofErr w:type="gramEnd"/>
      <w:r w:rsidRPr="00783529">
        <w:rPr>
          <w:rFonts w:ascii="Arial" w:hAnsi="Arial" w:cs="Arial"/>
        </w:rPr>
        <w:t xml:space="preserve"> sets out provisions as to the</w:t>
      </w:r>
      <w:r w:rsidRPr="00783529">
        <w:rPr>
          <w:rFonts w:ascii="Arial" w:hAnsi="Arial" w:cs="Arial"/>
          <w:spacing w:val="1"/>
        </w:rPr>
        <w:t xml:space="preserve"> </w:t>
      </w:r>
      <w:r w:rsidRPr="00783529">
        <w:rPr>
          <w:rFonts w:ascii="Arial" w:hAnsi="Arial" w:cs="Arial"/>
        </w:rPr>
        <w:t>calculation and distribution of benefits due under such schemes in respect of a member,</w:t>
      </w:r>
      <w:r w:rsidRPr="00783529">
        <w:rPr>
          <w:rFonts w:ascii="Arial" w:hAnsi="Arial" w:cs="Arial"/>
          <w:spacing w:val="1"/>
        </w:rPr>
        <w:t xml:space="preserve"> </w:t>
      </w:r>
      <w:r w:rsidRPr="00783529">
        <w:rPr>
          <w:rFonts w:ascii="Arial" w:hAnsi="Arial" w:cs="Arial"/>
        </w:rPr>
        <w:t>where</w:t>
      </w:r>
      <w:r w:rsidRPr="00783529">
        <w:rPr>
          <w:rFonts w:ascii="Arial" w:hAnsi="Arial" w:cs="Arial"/>
          <w:spacing w:val="-3"/>
        </w:rPr>
        <w:t xml:space="preserve"> </w:t>
      </w:r>
      <w:r w:rsidRPr="00783529">
        <w:rPr>
          <w:rFonts w:ascii="Arial" w:hAnsi="Arial" w:cs="Arial"/>
        </w:rPr>
        <w:t>that member dies</w:t>
      </w:r>
      <w:r w:rsidRPr="00783529">
        <w:rPr>
          <w:rFonts w:ascii="Arial" w:hAnsi="Arial" w:cs="Arial"/>
          <w:spacing w:val="2"/>
        </w:rPr>
        <w:t xml:space="preserve"> </w:t>
      </w:r>
      <w:r w:rsidRPr="00783529">
        <w:rPr>
          <w:rFonts w:ascii="Arial" w:hAnsi="Arial" w:cs="Arial"/>
        </w:rPr>
        <w:t>before</w:t>
      </w:r>
      <w:r w:rsidRPr="00783529">
        <w:rPr>
          <w:rFonts w:ascii="Arial" w:hAnsi="Arial" w:cs="Arial"/>
          <w:spacing w:val="-1"/>
        </w:rPr>
        <w:t xml:space="preserve"> </w:t>
      </w:r>
      <w:r w:rsidRPr="00783529">
        <w:rPr>
          <w:rFonts w:ascii="Arial" w:hAnsi="Arial" w:cs="Arial"/>
        </w:rPr>
        <w:t>normal</w:t>
      </w:r>
      <w:r w:rsidRPr="00783529">
        <w:rPr>
          <w:rFonts w:ascii="Arial" w:hAnsi="Arial" w:cs="Arial"/>
          <w:spacing w:val="-1"/>
        </w:rPr>
        <w:t xml:space="preserve"> </w:t>
      </w:r>
      <w:r w:rsidRPr="00783529">
        <w:rPr>
          <w:rFonts w:ascii="Arial" w:hAnsi="Arial" w:cs="Arial"/>
        </w:rPr>
        <w:t>retirement</w:t>
      </w:r>
      <w:r w:rsidRPr="00783529">
        <w:rPr>
          <w:rFonts w:ascii="Arial" w:hAnsi="Arial" w:cs="Arial"/>
          <w:spacing w:val="2"/>
        </w:rPr>
        <w:t xml:space="preserve"> </w:t>
      </w:r>
      <w:r w:rsidRPr="00783529">
        <w:rPr>
          <w:rFonts w:ascii="Arial" w:hAnsi="Arial" w:cs="Arial"/>
        </w:rPr>
        <w:t>age.</w:t>
      </w:r>
    </w:p>
    <w:p w14:paraId="2C33E23E" w14:textId="77777777" w:rsidR="00783529" w:rsidRPr="00783529" w:rsidRDefault="00783529" w:rsidP="00F94721">
      <w:pPr>
        <w:pStyle w:val="BodyText"/>
        <w:spacing w:line="276" w:lineRule="auto"/>
        <w:ind w:left="0" w:right="119"/>
        <w:rPr>
          <w:rFonts w:ascii="Arial" w:hAnsi="Arial" w:cs="Arial"/>
          <w:noProof/>
          <w:lang w:val="en-IE" w:eastAsia="en-IE"/>
        </w:rPr>
      </w:pPr>
    </w:p>
    <w:p w14:paraId="5D7B21F7" w14:textId="74C3CF53" w:rsidR="00783529" w:rsidRPr="00783529" w:rsidRDefault="00783529" w:rsidP="00F94721">
      <w:pPr>
        <w:pStyle w:val="BodyText"/>
        <w:spacing w:line="276" w:lineRule="auto"/>
        <w:ind w:left="0" w:right="119"/>
        <w:rPr>
          <w:rFonts w:ascii="Arial" w:hAnsi="Arial" w:cs="Arial"/>
        </w:rPr>
      </w:pPr>
      <w:r w:rsidRPr="00783529">
        <w:rPr>
          <w:rFonts w:ascii="Arial" w:hAnsi="Arial" w:cs="Arial"/>
          <w:b/>
        </w:rPr>
        <w:t xml:space="preserve">Section 31 – </w:t>
      </w:r>
      <w:r w:rsidRPr="00783529">
        <w:rPr>
          <w:rFonts w:ascii="Arial" w:hAnsi="Arial" w:cs="Arial"/>
        </w:rPr>
        <w:t>states that a preserved benefit is to be paid out of the resources of</w:t>
      </w:r>
      <w:r w:rsidRPr="00783529">
        <w:rPr>
          <w:rFonts w:ascii="Arial" w:hAnsi="Arial" w:cs="Arial"/>
          <w:spacing w:val="1"/>
        </w:rPr>
        <w:t xml:space="preserve"> </w:t>
      </w:r>
      <w:r w:rsidRPr="00783529">
        <w:rPr>
          <w:rFonts w:ascii="Arial" w:hAnsi="Arial" w:cs="Arial"/>
        </w:rPr>
        <w:t>the</w:t>
      </w:r>
      <w:r w:rsidRPr="00783529">
        <w:rPr>
          <w:rFonts w:ascii="Arial" w:hAnsi="Arial" w:cs="Arial"/>
          <w:spacing w:val="-1"/>
        </w:rPr>
        <w:t xml:space="preserve"> </w:t>
      </w:r>
      <w:r w:rsidRPr="00783529">
        <w:rPr>
          <w:rFonts w:ascii="Arial" w:hAnsi="Arial" w:cs="Arial"/>
        </w:rPr>
        <w:t>scheme in accordance</w:t>
      </w:r>
      <w:r w:rsidRPr="00783529">
        <w:rPr>
          <w:rFonts w:ascii="Arial" w:hAnsi="Arial" w:cs="Arial"/>
          <w:spacing w:val="-1"/>
        </w:rPr>
        <w:t xml:space="preserve"> </w:t>
      </w:r>
      <w:r w:rsidRPr="00783529">
        <w:rPr>
          <w:rFonts w:ascii="Arial" w:hAnsi="Arial" w:cs="Arial"/>
        </w:rPr>
        <w:t>with</w:t>
      </w:r>
      <w:r w:rsidRPr="00783529">
        <w:rPr>
          <w:rFonts w:ascii="Arial" w:hAnsi="Arial" w:cs="Arial"/>
          <w:spacing w:val="1"/>
        </w:rPr>
        <w:t xml:space="preserve"> </w:t>
      </w:r>
      <w:r w:rsidRPr="00783529">
        <w:rPr>
          <w:rFonts w:ascii="Arial" w:hAnsi="Arial" w:cs="Arial"/>
        </w:rPr>
        <w:t>the rules of</w:t>
      </w:r>
      <w:r w:rsidRPr="00783529">
        <w:rPr>
          <w:rFonts w:ascii="Arial" w:hAnsi="Arial" w:cs="Arial"/>
          <w:spacing w:val="-1"/>
        </w:rPr>
        <w:t xml:space="preserve"> </w:t>
      </w:r>
      <w:r w:rsidRPr="00783529">
        <w:rPr>
          <w:rFonts w:ascii="Arial" w:hAnsi="Arial" w:cs="Arial"/>
        </w:rPr>
        <w:t>the scheme.</w:t>
      </w:r>
    </w:p>
    <w:p w14:paraId="57D2D878" w14:textId="77777777" w:rsidR="00783529" w:rsidRPr="00783529" w:rsidRDefault="00783529" w:rsidP="00F94721">
      <w:pPr>
        <w:pStyle w:val="BodyText"/>
        <w:spacing w:line="276" w:lineRule="auto"/>
        <w:ind w:left="0"/>
        <w:rPr>
          <w:rFonts w:ascii="Arial" w:hAnsi="Arial" w:cs="Arial"/>
        </w:rPr>
      </w:pPr>
    </w:p>
    <w:p w14:paraId="4EC76855" w14:textId="64BD1784" w:rsidR="00783529" w:rsidRPr="00783529" w:rsidRDefault="00783529" w:rsidP="00F94721">
      <w:pPr>
        <w:pStyle w:val="BodyText"/>
        <w:spacing w:line="276" w:lineRule="auto"/>
        <w:ind w:left="0" w:right="125"/>
        <w:rPr>
          <w:rFonts w:ascii="Arial" w:hAnsi="Arial" w:cs="Arial"/>
        </w:rPr>
      </w:pPr>
      <w:r w:rsidRPr="00783529">
        <w:rPr>
          <w:rFonts w:ascii="Arial" w:hAnsi="Arial" w:cs="Arial"/>
          <w:b/>
        </w:rPr>
        <w:t xml:space="preserve">Section 32 </w:t>
      </w:r>
      <w:r w:rsidRPr="002C5BE0">
        <w:rPr>
          <w:rFonts w:ascii="Arial" w:hAnsi="Arial" w:cs="Arial"/>
          <w:b/>
          <w:bCs/>
        </w:rPr>
        <w:t xml:space="preserve">– </w:t>
      </w:r>
      <w:r w:rsidRPr="00783529">
        <w:rPr>
          <w:rFonts w:ascii="Arial" w:hAnsi="Arial" w:cs="Arial"/>
        </w:rPr>
        <w:t>provides that a person who is entitled to a preserved benefit shall</w:t>
      </w:r>
      <w:r w:rsidRPr="00783529">
        <w:rPr>
          <w:rFonts w:ascii="Arial" w:hAnsi="Arial" w:cs="Arial"/>
          <w:spacing w:val="1"/>
        </w:rPr>
        <w:t xml:space="preserve"> </w:t>
      </w:r>
      <w:r w:rsidRPr="00783529">
        <w:rPr>
          <w:rFonts w:ascii="Arial" w:hAnsi="Arial" w:cs="Arial"/>
        </w:rPr>
        <w:t>not</w:t>
      </w:r>
      <w:r w:rsidRPr="00783529">
        <w:rPr>
          <w:rFonts w:ascii="Arial" w:hAnsi="Arial" w:cs="Arial"/>
          <w:spacing w:val="-1"/>
        </w:rPr>
        <w:t xml:space="preserve"> </w:t>
      </w:r>
      <w:r w:rsidRPr="00783529">
        <w:rPr>
          <w:rFonts w:ascii="Arial" w:hAnsi="Arial" w:cs="Arial"/>
        </w:rPr>
        <w:t>be entitled to a</w:t>
      </w:r>
      <w:r w:rsidRPr="00783529">
        <w:rPr>
          <w:rFonts w:ascii="Arial" w:hAnsi="Arial" w:cs="Arial"/>
          <w:spacing w:val="-1"/>
        </w:rPr>
        <w:t xml:space="preserve"> </w:t>
      </w:r>
      <w:r w:rsidRPr="00783529">
        <w:rPr>
          <w:rFonts w:ascii="Arial" w:hAnsi="Arial" w:cs="Arial"/>
        </w:rPr>
        <w:t>refund of the</w:t>
      </w:r>
      <w:r w:rsidRPr="00783529">
        <w:rPr>
          <w:rFonts w:ascii="Arial" w:hAnsi="Arial" w:cs="Arial"/>
          <w:spacing w:val="-2"/>
        </w:rPr>
        <w:t xml:space="preserve"> </w:t>
      </w:r>
      <w:r w:rsidRPr="00783529">
        <w:rPr>
          <w:rFonts w:ascii="Arial" w:hAnsi="Arial" w:cs="Arial"/>
        </w:rPr>
        <w:t>contributions paid</w:t>
      </w:r>
      <w:r w:rsidRPr="00783529">
        <w:rPr>
          <w:rFonts w:ascii="Arial" w:hAnsi="Arial" w:cs="Arial"/>
          <w:spacing w:val="-1"/>
        </w:rPr>
        <w:t xml:space="preserve"> </w:t>
      </w:r>
      <w:r w:rsidRPr="00783529">
        <w:rPr>
          <w:rFonts w:ascii="Arial" w:hAnsi="Arial" w:cs="Arial"/>
        </w:rPr>
        <w:t>to the scheme.</w:t>
      </w:r>
    </w:p>
    <w:p w14:paraId="52FA5E91" w14:textId="77777777" w:rsidR="00783529" w:rsidRPr="00783529" w:rsidRDefault="00783529" w:rsidP="00F94721">
      <w:pPr>
        <w:pStyle w:val="BodyText"/>
        <w:spacing w:line="276" w:lineRule="auto"/>
        <w:ind w:left="0" w:right="125"/>
        <w:rPr>
          <w:rFonts w:ascii="Arial" w:hAnsi="Arial" w:cs="Arial"/>
        </w:rPr>
      </w:pPr>
    </w:p>
    <w:p w14:paraId="6A0ACAC6" w14:textId="2C1E09BC" w:rsidR="00783529" w:rsidRPr="00783529" w:rsidRDefault="00783529" w:rsidP="00F94721">
      <w:pPr>
        <w:pStyle w:val="BodyText"/>
        <w:spacing w:line="276" w:lineRule="auto"/>
        <w:ind w:left="0"/>
        <w:rPr>
          <w:rFonts w:ascii="Arial" w:hAnsi="Arial" w:cs="Arial"/>
          <w:color w:val="000000"/>
        </w:rPr>
      </w:pPr>
      <w:r w:rsidRPr="00783529">
        <w:rPr>
          <w:rFonts w:ascii="Arial" w:hAnsi="Arial" w:cs="Arial"/>
          <w:b/>
        </w:rPr>
        <w:t>Section 32A</w:t>
      </w:r>
      <w:r w:rsidRPr="002C5BE0">
        <w:rPr>
          <w:rFonts w:ascii="Arial" w:hAnsi="Arial" w:cs="Arial"/>
          <w:b/>
          <w:bCs/>
        </w:rPr>
        <w:t xml:space="preserve"> –</w:t>
      </w:r>
      <w:r w:rsidRPr="00783529">
        <w:rPr>
          <w:rFonts w:ascii="Arial" w:hAnsi="Arial" w:cs="Arial"/>
        </w:rPr>
        <w:t xml:space="preserve"> provides that an outgoing worker who leaves a scheme without an entitlement to a preserved benefit is entitled to </w:t>
      </w:r>
      <w:r w:rsidRPr="00783529">
        <w:rPr>
          <w:rFonts w:ascii="Arial" w:hAnsi="Arial" w:cs="Arial"/>
          <w:color w:val="000000"/>
        </w:rPr>
        <w:t>receive a refund of:</w:t>
      </w:r>
    </w:p>
    <w:p w14:paraId="3B11EF90" w14:textId="77777777" w:rsidR="00783529" w:rsidRPr="00783529" w:rsidRDefault="00783529" w:rsidP="00F94721">
      <w:pPr>
        <w:pStyle w:val="BodyText"/>
        <w:spacing w:line="276" w:lineRule="auto"/>
        <w:ind w:left="0"/>
        <w:rPr>
          <w:rFonts w:ascii="Arial" w:hAnsi="Arial" w:cs="Arial"/>
          <w:color w:val="000000"/>
        </w:rPr>
      </w:pPr>
    </w:p>
    <w:p w14:paraId="3A2034CA" w14:textId="2692D276" w:rsidR="00783529" w:rsidRPr="00783529" w:rsidRDefault="00783529" w:rsidP="00F94721">
      <w:pPr>
        <w:pStyle w:val="BodyText"/>
        <w:numPr>
          <w:ilvl w:val="0"/>
          <w:numId w:val="20"/>
        </w:numPr>
        <w:spacing w:line="276" w:lineRule="auto"/>
        <w:rPr>
          <w:rFonts w:ascii="Arial" w:hAnsi="Arial" w:cs="Arial"/>
        </w:rPr>
      </w:pPr>
      <w:r w:rsidRPr="00783529">
        <w:rPr>
          <w:rFonts w:ascii="Arial" w:hAnsi="Arial" w:cs="Arial"/>
          <w:color w:val="000000"/>
        </w:rPr>
        <w:t xml:space="preserve">the pension contributions paid by or on behalf of the outgoing worker, in the case of a </w:t>
      </w:r>
      <w:r w:rsidR="004436A1">
        <w:rPr>
          <w:rFonts w:ascii="Arial" w:hAnsi="Arial" w:cs="Arial"/>
          <w:color w:val="000000"/>
        </w:rPr>
        <w:t>DB</w:t>
      </w:r>
      <w:r w:rsidRPr="00783529">
        <w:rPr>
          <w:rFonts w:ascii="Arial" w:hAnsi="Arial" w:cs="Arial"/>
          <w:color w:val="000000"/>
        </w:rPr>
        <w:t xml:space="preserve"> scheme; or</w:t>
      </w:r>
    </w:p>
    <w:p w14:paraId="0095FC2F" w14:textId="77777777" w:rsidR="00783529" w:rsidRPr="00783529" w:rsidRDefault="00783529" w:rsidP="00F94721">
      <w:pPr>
        <w:pStyle w:val="BodyText"/>
        <w:spacing w:line="276" w:lineRule="auto"/>
        <w:ind w:left="0"/>
        <w:rPr>
          <w:rFonts w:ascii="Arial" w:hAnsi="Arial" w:cs="Arial"/>
        </w:rPr>
      </w:pPr>
    </w:p>
    <w:p w14:paraId="14F83F8A" w14:textId="69A0B1E3" w:rsidR="00783529" w:rsidRPr="00783529" w:rsidRDefault="00783529" w:rsidP="00F94721">
      <w:pPr>
        <w:pStyle w:val="BodyText"/>
        <w:numPr>
          <w:ilvl w:val="0"/>
          <w:numId w:val="20"/>
        </w:numPr>
        <w:spacing w:line="276" w:lineRule="auto"/>
        <w:rPr>
          <w:rFonts w:ascii="Arial" w:hAnsi="Arial" w:cs="Arial"/>
        </w:rPr>
      </w:pPr>
      <w:r w:rsidRPr="00783529">
        <w:rPr>
          <w:rFonts w:ascii="Arial" w:hAnsi="Arial" w:cs="Arial"/>
        </w:rPr>
        <w:t>either (</w:t>
      </w:r>
      <w:proofErr w:type="spellStart"/>
      <w:r w:rsidRPr="00783529">
        <w:rPr>
          <w:rFonts w:ascii="Arial" w:hAnsi="Arial" w:cs="Arial"/>
        </w:rPr>
        <w:t>i</w:t>
      </w:r>
      <w:proofErr w:type="spellEnd"/>
      <w:r w:rsidRPr="00783529">
        <w:rPr>
          <w:rFonts w:ascii="Arial" w:hAnsi="Arial" w:cs="Arial"/>
        </w:rPr>
        <w:t xml:space="preserve">) the sum of the pension contributions paid by, on behalf of, and in respect of the outgoing worker by the worker or the employer, or both, or (ii) the value of the investments arising from those contributions, in the case of a </w:t>
      </w:r>
      <w:r w:rsidR="00D83AD7">
        <w:rPr>
          <w:rFonts w:ascii="Arial" w:hAnsi="Arial" w:cs="Arial"/>
        </w:rPr>
        <w:t xml:space="preserve">DC </w:t>
      </w:r>
      <w:r w:rsidRPr="00783529">
        <w:rPr>
          <w:rFonts w:ascii="Arial" w:hAnsi="Arial" w:cs="Arial"/>
        </w:rPr>
        <w:t>scheme.</w:t>
      </w:r>
    </w:p>
    <w:p w14:paraId="12AA47E9" w14:textId="77777777" w:rsidR="00783529" w:rsidRPr="00783529" w:rsidRDefault="00783529" w:rsidP="00F94721">
      <w:pPr>
        <w:pStyle w:val="BodyText"/>
        <w:spacing w:line="276" w:lineRule="auto"/>
        <w:ind w:left="0"/>
        <w:rPr>
          <w:rFonts w:ascii="Arial" w:hAnsi="Arial" w:cs="Arial"/>
        </w:rPr>
      </w:pPr>
    </w:p>
    <w:p w14:paraId="29956C28" w14:textId="54D53412" w:rsidR="00783529" w:rsidRPr="00783529" w:rsidRDefault="00783529" w:rsidP="00F94721">
      <w:pPr>
        <w:pStyle w:val="BodyText"/>
        <w:spacing w:line="276" w:lineRule="auto"/>
        <w:ind w:left="0" w:right="118"/>
        <w:rPr>
          <w:rFonts w:ascii="Arial" w:hAnsi="Arial" w:cs="Arial"/>
        </w:rPr>
      </w:pPr>
      <w:r w:rsidRPr="00783529">
        <w:rPr>
          <w:rFonts w:ascii="Arial" w:hAnsi="Arial" w:cs="Arial"/>
          <w:b/>
        </w:rPr>
        <w:t xml:space="preserve">Section 33 – </w:t>
      </w:r>
      <w:r w:rsidRPr="00783529">
        <w:rPr>
          <w:rFonts w:ascii="Arial" w:hAnsi="Arial" w:cs="Arial"/>
        </w:rPr>
        <w:t>provides for annual revaluation of deferred members’ preserved</w:t>
      </w:r>
      <w:r w:rsidRPr="00783529">
        <w:rPr>
          <w:rFonts w:ascii="Arial" w:hAnsi="Arial" w:cs="Arial"/>
          <w:spacing w:val="1"/>
        </w:rPr>
        <w:t xml:space="preserve"> </w:t>
      </w:r>
      <w:r w:rsidRPr="00783529">
        <w:rPr>
          <w:rFonts w:ascii="Arial" w:hAnsi="Arial" w:cs="Arial"/>
        </w:rPr>
        <w:t>benefits</w:t>
      </w:r>
      <w:r w:rsidRPr="00783529">
        <w:rPr>
          <w:rFonts w:ascii="Arial" w:hAnsi="Arial" w:cs="Arial"/>
          <w:spacing w:val="-1"/>
        </w:rPr>
        <w:t xml:space="preserve"> </w:t>
      </w:r>
      <w:r w:rsidRPr="00783529">
        <w:rPr>
          <w:rFonts w:ascii="Arial" w:hAnsi="Arial" w:cs="Arial"/>
        </w:rPr>
        <w:t>in the case</w:t>
      </w:r>
      <w:r w:rsidRPr="00783529">
        <w:rPr>
          <w:rFonts w:ascii="Arial" w:hAnsi="Arial" w:cs="Arial"/>
          <w:spacing w:val="-1"/>
        </w:rPr>
        <w:t xml:space="preserve"> </w:t>
      </w:r>
      <w:r w:rsidRPr="00783529">
        <w:rPr>
          <w:rFonts w:ascii="Arial" w:hAnsi="Arial" w:cs="Arial"/>
        </w:rPr>
        <w:t xml:space="preserve">of </w:t>
      </w:r>
      <w:r w:rsidR="004436A1">
        <w:rPr>
          <w:rFonts w:ascii="Arial" w:hAnsi="Arial" w:cs="Arial"/>
        </w:rPr>
        <w:t>DB</w:t>
      </w:r>
      <w:r w:rsidRPr="00783529">
        <w:rPr>
          <w:rFonts w:ascii="Arial" w:hAnsi="Arial" w:cs="Arial"/>
        </w:rPr>
        <w:t xml:space="preserve"> schemes.</w:t>
      </w:r>
    </w:p>
    <w:p w14:paraId="646306B2" w14:textId="77777777" w:rsidR="00783529" w:rsidRPr="00783529" w:rsidRDefault="00783529" w:rsidP="00F94721">
      <w:pPr>
        <w:pStyle w:val="BodyText"/>
        <w:spacing w:line="276" w:lineRule="auto"/>
        <w:ind w:left="0"/>
        <w:rPr>
          <w:rFonts w:ascii="Arial" w:hAnsi="Arial" w:cs="Arial"/>
        </w:rPr>
      </w:pPr>
    </w:p>
    <w:p w14:paraId="4604B9C9" w14:textId="5E8AF48F" w:rsidR="00783529" w:rsidRPr="00783529" w:rsidRDefault="00783529" w:rsidP="00F94721">
      <w:pPr>
        <w:pStyle w:val="BodyText"/>
        <w:spacing w:line="276" w:lineRule="auto"/>
        <w:ind w:left="0" w:right="118"/>
        <w:rPr>
          <w:rFonts w:ascii="Arial" w:hAnsi="Arial" w:cs="Arial"/>
        </w:rPr>
      </w:pPr>
      <w:r w:rsidRPr="00783529">
        <w:rPr>
          <w:rFonts w:ascii="Arial" w:hAnsi="Arial" w:cs="Arial"/>
          <w:b/>
        </w:rPr>
        <w:t>Section</w:t>
      </w:r>
      <w:r w:rsidRPr="00783529">
        <w:rPr>
          <w:rFonts w:ascii="Arial" w:hAnsi="Arial" w:cs="Arial"/>
          <w:b/>
          <w:spacing w:val="1"/>
        </w:rPr>
        <w:t xml:space="preserve"> </w:t>
      </w:r>
      <w:r w:rsidRPr="00783529">
        <w:rPr>
          <w:rFonts w:ascii="Arial" w:hAnsi="Arial" w:cs="Arial"/>
          <w:b/>
        </w:rPr>
        <w:t>34</w:t>
      </w:r>
      <w:r w:rsidRPr="00783529">
        <w:rPr>
          <w:rFonts w:ascii="Arial" w:hAnsi="Arial" w:cs="Arial"/>
          <w:b/>
          <w:spacing w:val="1"/>
        </w:rPr>
        <w:t xml:space="preserve"> </w:t>
      </w:r>
      <w:r w:rsidRPr="00783529">
        <w:rPr>
          <w:rFonts w:ascii="Arial" w:hAnsi="Arial" w:cs="Arial"/>
          <w:b/>
        </w:rPr>
        <w:t>–</w:t>
      </w:r>
      <w:r w:rsidRPr="00783529">
        <w:rPr>
          <w:rFonts w:ascii="Arial" w:hAnsi="Arial" w:cs="Arial"/>
          <w:spacing w:val="1"/>
        </w:rPr>
        <w:t xml:space="preserve"> </w:t>
      </w:r>
      <w:r w:rsidRPr="00783529">
        <w:rPr>
          <w:rFonts w:ascii="Arial" w:hAnsi="Arial" w:cs="Arial"/>
        </w:rPr>
        <w:t>sets</w:t>
      </w:r>
      <w:r w:rsidRPr="00783529">
        <w:rPr>
          <w:rFonts w:ascii="Arial" w:hAnsi="Arial" w:cs="Arial"/>
          <w:spacing w:val="1"/>
        </w:rPr>
        <w:t xml:space="preserve"> </w:t>
      </w:r>
      <w:r w:rsidRPr="00783529">
        <w:rPr>
          <w:rFonts w:ascii="Arial" w:hAnsi="Arial" w:cs="Arial"/>
        </w:rPr>
        <w:t>out</w:t>
      </w:r>
      <w:r w:rsidRPr="00783529">
        <w:rPr>
          <w:rFonts w:ascii="Arial" w:hAnsi="Arial" w:cs="Arial"/>
          <w:spacing w:val="1"/>
        </w:rPr>
        <w:t xml:space="preserve"> </w:t>
      </w:r>
      <w:r w:rsidRPr="00783529">
        <w:rPr>
          <w:rFonts w:ascii="Arial" w:hAnsi="Arial" w:cs="Arial"/>
        </w:rPr>
        <w:t>the</w:t>
      </w:r>
      <w:r w:rsidRPr="00783529">
        <w:rPr>
          <w:rFonts w:ascii="Arial" w:hAnsi="Arial" w:cs="Arial"/>
          <w:spacing w:val="1"/>
        </w:rPr>
        <w:t xml:space="preserve"> </w:t>
      </w:r>
      <w:r w:rsidRPr="00783529">
        <w:rPr>
          <w:rFonts w:ascii="Arial" w:hAnsi="Arial" w:cs="Arial"/>
        </w:rPr>
        <w:t>provisions</w:t>
      </w:r>
      <w:r w:rsidRPr="00783529">
        <w:rPr>
          <w:rFonts w:ascii="Arial" w:hAnsi="Arial" w:cs="Arial"/>
          <w:spacing w:val="1"/>
        </w:rPr>
        <w:t xml:space="preserve"> </w:t>
      </w:r>
      <w:r w:rsidRPr="00783529">
        <w:rPr>
          <w:rFonts w:ascii="Arial" w:hAnsi="Arial" w:cs="Arial"/>
        </w:rPr>
        <w:t>governing</w:t>
      </w:r>
      <w:r w:rsidRPr="00783529">
        <w:rPr>
          <w:rFonts w:ascii="Arial" w:hAnsi="Arial" w:cs="Arial"/>
          <w:spacing w:val="1"/>
        </w:rPr>
        <w:t xml:space="preserve"> </w:t>
      </w:r>
      <w:r w:rsidRPr="00783529">
        <w:rPr>
          <w:rFonts w:ascii="Arial" w:hAnsi="Arial" w:cs="Arial"/>
        </w:rPr>
        <w:t>deferred</w:t>
      </w:r>
      <w:r w:rsidRPr="00783529">
        <w:rPr>
          <w:rFonts w:ascii="Arial" w:hAnsi="Arial" w:cs="Arial"/>
          <w:spacing w:val="1"/>
        </w:rPr>
        <w:t xml:space="preserve"> </w:t>
      </w:r>
      <w:r w:rsidRPr="00783529">
        <w:rPr>
          <w:rFonts w:ascii="Arial" w:hAnsi="Arial" w:cs="Arial"/>
        </w:rPr>
        <w:t>members’</w:t>
      </w:r>
      <w:r w:rsidRPr="00783529">
        <w:rPr>
          <w:rFonts w:ascii="Arial" w:hAnsi="Arial" w:cs="Arial"/>
          <w:spacing w:val="1"/>
        </w:rPr>
        <w:t xml:space="preserve"> </w:t>
      </w:r>
      <w:r w:rsidRPr="00783529">
        <w:rPr>
          <w:rFonts w:ascii="Arial" w:hAnsi="Arial" w:cs="Arial"/>
        </w:rPr>
        <w:t>entitlements to request a transfer out of their preserved benefit to another scheme or</w:t>
      </w:r>
      <w:r w:rsidRPr="00783529">
        <w:rPr>
          <w:rFonts w:ascii="Arial" w:hAnsi="Arial" w:cs="Arial"/>
          <w:spacing w:val="1"/>
        </w:rPr>
        <w:t xml:space="preserve"> </w:t>
      </w:r>
      <w:r w:rsidRPr="00783529">
        <w:rPr>
          <w:rFonts w:ascii="Arial" w:hAnsi="Arial" w:cs="Arial"/>
        </w:rPr>
        <w:t>pension</w:t>
      </w:r>
      <w:r w:rsidRPr="00783529">
        <w:rPr>
          <w:rFonts w:ascii="Arial" w:hAnsi="Arial" w:cs="Arial"/>
          <w:spacing w:val="-1"/>
        </w:rPr>
        <w:t xml:space="preserve"> </w:t>
      </w:r>
      <w:r w:rsidRPr="00783529">
        <w:rPr>
          <w:rFonts w:ascii="Arial" w:hAnsi="Arial" w:cs="Arial"/>
        </w:rPr>
        <w:t>arrangement and</w:t>
      </w:r>
      <w:r w:rsidRPr="00783529">
        <w:rPr>
          <w:rFonts w:ascii="Arial" w:hAnsi="Arial" w:cs="Arial"/>
          <w:spacing w:val="2"/>
        </w:rPr>
        <w:t xml:space="preserve"> </w:t>
      </w:r>
      <w:r w:rsidRPr="00783529">
        <w:rPr>
          <w:rFonts w:ascii="Arial" w:hAnsi="Arial" w:cs="Arial"/>
        </w:rPr>
        <w:t>sets</w:t>
      </w:r>
      <w:r w:rsidRPr="00783529">
        <w:rPr>
          <w:rFonts w:ascii="Arial" w:hAnsi="Arial" w:cs="Arial"/>
          <w:spacing w:val="-1"/>
        </w:rPr>
        <w:t xml:space="preserve"> </w:t>
      </w:r>
      <w:r w:rsidRPr="00783529">
        <w:rPr>
          <w:rFonts w:ascii="Arial" w:hAnsi="Arial" w:cs="Arial"/>
        </w:rPr>
        <w:t>out how the transfer value is to</w:t>
      </w:r>
      <w:r w:rsidRPr="00783529">
        <w:rPr>
          <w:rFonts w:ascii="Arial" w:hAnsi="Arial" w:cs="Arial"/>
          <w:spacing w:val="-1"/>
        </w:rPr>
        <w:t xml:space="preserve"> </w:t>
      </w:r>
      <w:r w:rsidRPr="00783529">
        <w:rPr>
          <w:rFonts w:ascii="Arial" w:hAnsi="Arial" w:cs="Arial"/>
        </w:rPr>
        <w:t>be</w:t>
      </w:r>
      <w:r w:rsidRPr="00783529">
        <w:rPr>
          <w:rFonts w:ascii="Arial" w:hAnsi="Arial" w:cs="Arial"/>
          <w:spacing w:val="-1"/>
        </w:rPr>
        <w:t xml:space="preserve"> </w:t>
      </w:r>
      <w:r w:rsidRPr="00783529">
        <w:rPr>
          <w:rFonts w:ascii="Arial" w:hAnsi="Arial" w:cs="Arial"/>
        </w:rPr>
        <w:t>calculated.</w:t>
      </w:r>
    </w:p>
    <w:p w14:paraId="3E583161" w14:textId="77777777" w:rsidR="00783529" w:rsidRPr="00783529" w:rsidRDefault="00783529" w:rsidP="00F94721">
      <w:pPr>
        <w:pStyle w:val="BodyText"/>
        <w:spacing w:line="276" w:lineRule="auto"/>
        <w:ind w:left="0"/>
        <w:rPr>
          <w:rFonts w:ascii="Arial" w:hAnsi="Arial" w:cs="Arial"/>
        </w:rPr>
      </w:pPr>
    </w:p>
    <w:p w14:paraId="586B3C84" w14:textId="06FE4E5B" w:rsidR="00783529" w:rsidRPr="00783529" w:rsidRDefault="00783529" w:rsidP="00F94721">
      <w:pPr>
        <w:pStyle w:val="BodyText"/>
        <w:spacing w:before="1" w:line="276" w:lineRule="auto"/>
        <w:ind w:left="0" w:right="117"/>
        <w:rPr>
          <w:rFonts w:ascii="Arial" w:hAnsi="Arial" w:cs="Arial"/>
        </w:rPr>
      </w:pPr>
      <w:r w:rsidRPr="00783529">
        <w:rPr>
          <w:rFonts w:ascii="Arial" w:hAnsi="Arial" w:cs="Arial"/>
          <w:b/>
        </w:rPr>
        <w:t>Section</w:t>
      </w:r>
      <w:r w:rsidRPr="00783529">
        <w:rPr>
          <w:rFonts w:ascii="Arial" w:hAnsi="Arial" w:cs="Arial"/>
          <w:b/>
          <w:spacing w:val="1"/>
        </w:rPr>
        <w:t xml:space="preserve"> </w:t>
      </w:r>
      <w:r w:rsidRPr="00783529">
        <w:rPr>
          <w:rFonts w:ascii="Arial" w:hAnsi="Arial" w:cs="Arial"/>
          <w:b/>
        </w:rPr>
        <w:t>35</w:t>
      </w:r>
      <w:r w:rsidRPr="00783529">
        <w:rPr>
          <w:rFonts w:ascii="Arial" w:hAnsi="Arial" w:cs="Arial"/>
          <w:b/>
          <w:spacing w:val="1"/>
        </w:rPr>
        <w:t xml:space="preserve"> </w:t>
      </w:r>
      <w:r w:rsidRPr="002C5BE0">
        <w:rPr>
          <w:rFonts w:ascii="Arial" w:hAnsi="Arial" w:cs="Arial"/>
          <w:b/>
          <w:bCs/>
        </w:rPr>
        <w:t>–</w:t>
      </w:r>
      <w:r w:rsidRPr="002C5BE0">
        <w:rPr>
          <w:rFonts w:ascii="Arial" w:hAnsi="Arial" w:cs="Arial"/>
          <w:b/>
          <w:bCs/>
          <w:spacing w:val="1"/>
        </w:rPr>
        <w:t xml:space="preserve"> </w:t>
      </w:r>
      <w:bookmarkStart w:id="3" w:name="_Hlk90547950"/>
      <w:r w:rsidRPr="00783529">
        <w:rPr>
          <w:rFonts w:ascii="Arial" w:hAnsi="Arial" w:cs="Arial"/>
        </w:rPr>
        <w:t>allows</w:t>
      </w:r>
      <w:r w:rsidRPr="00783529">
        <w:rPr>
          <w:rFonts w:ascii="Arial" w:hAnsi="Arial" w:cs="Arial"/>
          <w:spacing w:val="1"/>
        </w:rPr>
        <w:t xml:space="preserve"> </w:t>
      </w:r>
      <w:r w:rsidRPr="00783529">
        <w:rPr>
          <w:rFonts w:ascii="Arial" w:hAnsi="Arial" w:cs="Arial"/>
        </w:rPr>
        <w:t>the trustees</w:t>
      </w:r>
      <w:r w:rsidRPr="00783529">
        <w:rPr>
          <w:rFonts w:ascii="Arial" w:hAnsi="Arial" w:cs="Arial"/>
          <w:spacing w:val="1"/>
        </w:rPr>
        <w:t xml:space="preserve"> </w:t>
      </w:r>
      <w:r w:rsidRPr="00783529">
        <w:rPr>
          <w:rFonts w:ascii="Arial" w:hAnsi="Arial" w:cs="Arial"/>
        </w:rPr>
        <w:t>of a pension</w:t>
      </w:r>
      <w:r w:rsidRPr="00783529">
        <w:rPr>
          <w:rFonts w:ascii="Arial" w:hAnsi="Arial" w:cs="Arial"/>
          <w:spacing w:val="1"/>
        </w:rPr>
        <w:t xml:space="preserve"> </w:t>
      </w:r>
      <w:r w:rsidRPr="00783529">
        <w:rPr>
          <w:rFonts w:ascii="Arial" w:hAnsi="Arial" w:cs="Arial"/>
        </w:rPr>
        <w:t>scheme to</w:t>
      </w:r>
      <w:r w:rsidRPr="00783529">
        <w:rPr>
          <w:rFonts w:ascii="Arial" w:hAnsi="Arial" w:cs="Arial"/>
          <w:spacing w:val="60"/>
        </w:rPr>
        <w:t xml:space="preserve"> </w:t>
      </w:r>
      <w:r w:rsidRPr="00783529">
        <w:rPr>
          <w:rFonts w:ascii="Arial" w:hAnsi="Arial" w:cs="Arial"/>
        </w:rPr>
        <w:t>transfer a</w:t>
      </w:r>
      <w:r w:rsidRPr="00783529">
        <w:rPr>
          <w:rFonts w:ascii="Arial" w:hAnsi="Arial" w:cs="Arial"/>
          <w:spacing w:val="1"/>
        </w:rPr>
        <w:t xml:space="preserve"> </w:t>
      </w:r>
      <w:r w:rsidRPr="00783529">
        <w:rPr>
          <w:rFonts w:ascii="Arial" w:hAnsi="Arial" w:cs="Arial"/>
        </w:rPr>
        <w:t>deferred member’s pension benefits to certain other kinds of retirement provision</w:t>
      </w:r>
      <w:r w:rsidRPr="00783529">
        <w:rPr>
          <w:rFonts w:ascii="Arial" w:hAnsi="Arial" w:cs="Arial"/>
          <w:spacing w:val="1"/>
        </w:rPr>
        <w:t xml:space="preserve"> </w:t>
      </w:r>
      <w:r w:rsidRPr="00783529">
        <w:rPr>
          <w:rFonts w:ascii="Arial" w:hAnsi="Arial" w:cs="Arial"/>
        </w:rPr>
        <w:t xml:space="preserve">arrangements, without </w:t>
      </w:r>
      <w:r w:rsidRPr="00783529">
        <w:rPr>
          <w:rFonts w:ascii="Arial" w:hAnsi="Arial" w:cs="Arial"/>
        </w:rPr>
        <w:lastRenderedPageBreak/>
        <w:t>the consent of the member where the amount being transferred</w:t>
      </w:r>
      <w:r w:rsidRPr="00783529">
        <w:rPr>
          <w:rFonts w:ascii="Arial" w:hAnsi="Arial" w:cs="Arial"/>
          <w:spacing w:val="1"/>
        </w:rPr>
        <w:t xml:space="preserve"> </w:t>
      </w:r>
      <w:r w:rsidRPr="00783529">
        <w:rPr>
          <w:rFonts w:ascii="Arial" w:hAnsi="Arial" w:cs="Arial"/>
        </w:rPr>
        <w:t>does not exceed a</w:t>
      </w:r>
      <w:r w:rsidRPr="00783529">
        <w:rPr>
          <w:rFonts w:ascii="Arial" w:hAnsi="Arial" w:cs="Arial"/>
          <w:spacing w:val="-1"/>
        </w:rPr>
        <w:t xml:space="preserve"> </w:t>
      </w:r>
      <w:r w:rsidRPr="00783529">
        <w:rPr>
          <w:rFonts w:ascii="Arial" w:hAnsi="Arial" w:cs="Arial"/>
        </w:rPr>
        <w:t>particular</w:t>
      </w:r>
      <w:r w:rsidRPr="00783529">
        <w:rPr>
          <w:rFonts w:ascii="Arial" w:hAnsi="Arial" w:cs="Arial"/>
          <w:spacing w:val="-2"/>
        </w:rPr>
        <w:t xml:space="preserve"> </w:t>
      </w:r>
      <w:r w:rsidRPr="00783529">
        <w:rPr>
          <w:rFonts w:ascii="Arial" w:hAnsi="Arial" w:cs="Arial"/>
        </w:rPr>
        <w:t>value (currently</w:t>
      </w:r>
      <w:r w:rsidRPr="00783529">
        <w:rPr>
          <w:rFonts w:ascii="Arial" w:hAnsi="Arial" w:cs="Arial"/>
          <w:spacing w:val="-5"/>
        </w:rPr>
        <w:t xml:space="preserve"> </w:t>
      </w:r>
      <w:r w:rsidRPr="00783529">
        <w:rPr>
          <w:rFonts w:ascii="Arial" w:hAnsi="Arial" w:cs="Arial"/>
        </w:rPr>
        <w:t>€</w:t>
      </w:r>
      <w:r w:rsidR="00891152">
        <w:rPr>
          <w:rFonts w:ascii="Arial" w:hAnsi="Arial" w:cs="Arial"/>
        </w:rPr>
        <w:t>2</w:t>
      </w:r>
      <w:r w:rsidRPr="00783529">
        <w:rPr>
          <w:rFonts w:ascii="Arial" w:hAnsi="Arial" w:cs="Arial"/>
        </w:rPr>
        <w:t xml:space="preserve">0,000) </w:t>
      </w:r>
      <w:bookmarkEnd w:id="3"/>
      <w:r w:rsidRPr="00783529">
        <w:rPr>
          <w:rFonts w:ascii="Arial" w:hAnsi="Arial" w:cs="Arial"/>
        </w:rPr>
        <w:t xml:space="preserve">or with the approval of the Pensions Authority (the Authority). </w:t>
      </w:r>
      <w:r w:rsidRPr="00783529">
        <w:rPr>
          <w:rStyle w:val="diff-added"/>
          <w:rFonts w:ascii="Arial" w:hAnsi="Arial" w:cs="Arial"/>
          <w:color w:val="303030"/>
        </w:rPr>
        <w:t>However, notwithstanding this power, trustees may only transfer the pension benefits of a deferred member who is an outgoing worker with their written consent.</w:t>
      </w:r>
    </w:p>
    <w:p w14:paraId="24FD6B79" w14:textId="77777777" w:rsidR="00783529" w:rsidRPr="00783529" w:rsidRDefault="00783529" w:rsidP="00F94721">
      <w:pPr>
        <w:pStyle w:val="BodyText"/>
        <w:spacing w:before="11" w:line="276" w:lineRule="auto"/>
        <w:ind w:left="0"/>
        <w:rPr>
          <w:rFonts w:ascii="Arial" w:hAnsi="Arial" w:cs="Arial"/>
        </w:rPr>
      </w:pPr>
    </w:p>
    <w:p w14:paraId="2910BA6E" w14:textId="123B71E1" w:rsidR="00783529" w:rsidRPr="00876FE7" w:rsidRDefault="00783529" w:rsidP="00F94721">
      <w:pPr>
        <w:pStyle w:val="BodyText"/>
        <w:spacing w:line="276" w:lineRule="auto"/>
        <w:ind w:left="0" w:right="119"/>
        <w:rPr>
          <w:rFonts w:ascii="Arial" w:hAnsi="Arial" w:cs="Arial"/>
          <w:b/>
        </w:rPr>
      </w:pPr>
      <w:r w:rsidRPr="00783529">
        <w:rPr>
          <w:rFonts w:ascii="Arial" w:hAnsi="Arial" w:cs="Arial"/>
          <w:b/>
        </w:rPr>
        <w:t xml:space="preserve">Section 35A </w:t>
      </w:r>
      <w:r w:rsidR="00432B4D">
        <w:rPr>
          <w:rFonts w:ascii="Arial" w:hAnsi="Arial" w:cs="Arial"/>
          <w:b/>
        </w:rPr>
        <w:t xml:space="preserve">– </w:t>
      </w:r>
      <w:r w:rsidRPr="00783529">
        <w:rPr>
          <w:rFonts w:ascii="Arial" w:hAnsi="Arial" w:cs="Arial"/>
        </w:rPr>
        <w:t xml:space="preserve">requires that in the case of a contributory </w:t>
      </w:r>
      <w:r w:rsidR="004436A1">
        <w:rPr>
          <w:rFonts w:ascii="Arial" w:hAnsi="Arial" w:cs="Arial"/>
        </w:rPr>
        <w:t>DB</w:t>
      </w:r>
      <w:r w:rsidRPr="00783529">
        <w:rPr>
          <w:rFonts w:ascii="Arial" w:hAnsi="Arial" w:cs="Arial"/>
          <w:spacing w:val="1"/>
        </w:rPr>
        <w:t xml:space="preserve"> </w:t>
      </w:r>
      <w:r w:rsidRPr="00783529">
        <w:rPr>
          <w:rFonts w:ascii="Arial" w:hAnsi="Arial" w:cs="Arial"/>
        </w:rPr>
        <w:t>scheme that the scheme should provide a minimum benefit level equating to 120% of</w:t>
      </w:r>
      <w:r w:rsidRPr="00783529">
        <w:rPr>
          <w:rFonts w:ascii="Arial" w:hAnsi="Arial" w:cs="Arial"/>
          <w:spacing w:val="1"/>
        </w:rPr>
        <w:t xml:space="preserve"> </w:t>
      </w:r>
      <w:r w:rsidRPr="00783529">
        <w:rPr>
          <w:rFonts w:ascii="Arial" w:hAnsi="Arial" w:cs="Arial"/>
        </w:rPr>
        <w:t>the</w:t>
      </w:r>
      <w:r w:rsidRPr="00783529">
        <w:rPr>
          <w:rFonts w:ascii="Arial" w:hAnsi="Arial" w:cs="Arial"/>
          <w:spacing w:val="-1"/>
        </w:rPr>
        <w:t xml:space="preserve"> </w:t>
      </w:r>
      <w:r w:rsidRPr="00783529">
        <w:rPr>
          <w:rFonts w:ascii="Arial" w:hAnsi="Arial" w:cs="Arial"/>
        </w:rPr>
        <w:t>member’s personal</w:t>
      </w:r>
      <w:r w:rsidRPr="00783529">
        <w:rPr>
          <w:rFonts w:ascii="Arial" w:hAnsi="Arial" w:cs="Arial"/>
          <w:spacing w:val="-1"/>
        </w:rPr>
        <w:t xml:space="preserve"> </w:t>
      </w:r>
      <w:r w:rsidRPr="00783529">
        <w:rPr>
          <w:rFonts w:ascii="Arial" w:hAnsi="Arial" w:cs="Arial"/>
        </w:rPr>
        <w:t>contributions, in certain</w:t>
      </w:r>
      <w:r w:rsidRPr="00783529">
        <w:rPr>
          <w:rFonts w:ascii="Arial" w:hAnsi="Arial" w:cs="Arial"/>
          <w:spacing w:val="-1"/>
        </w:rPr>
        <w:t xml:space="preserve"> </w:t>
      </w:r>
      <w:r w:rsidRPr="00783529">
        <w:rPr>
          <w:rFonts w:ascii="Arial" w:hAnsi="Arial" w:cs="Arial"/>
        </w:rPr>
        <w:t>limited circumstances.</w:t>
      </w:r>
    </w:p>
    <w:p w14:paraId="01CCCDA7" w14:textId="77777777" w:rsidR="00783529" w:rsidRPr="00783529" w:rsidRDefault="00783529" w:rsidP="00F94721">
      <w:pPr>
        <w:pStyle w:val="BodyText"/>
        <w:spacing w:line="276" w:lineRule="auto"/>
        <w:ind w:left="0"/>
        <w:rPr>
          <w:rFonts w:ascii="Arial" w:hAnsi="Arial" w:cs="Arial"/>
        </w:rPr>
      </w:pPr>
    </w:p>
    <w:p w14:paraId="28FA4248" w14:textId="0D8C8854" w:rsidR="00783529" w:rsidRPr="00783529" w:rsidRDefault="00783529" w:rsidP="00F94721">
      <w:pPr>
        <w:pStyle w:val="BodyText"/>
        <w:spacing w:line="276" w:lineRule="auto"/>
        <w:ind w:left="0" w:right="118"/>
        <w:rPr>
          <w:rFonts w:ascii="Arial" w:hAnsi="Arial" w:cs="Arial"/>
        </w:rPr>
      </w:pPr>
      <w:r w:rsidRPr="00783529">
        <w:rPr>
          <w:rFonts w:ascii="Arial" w:hAnsi="Arial" w:cs="Arial"/>
          <w:b/>
        </w:rPr>
        <w:t xml:space="preserve">Section 36 – </w:t>
      </w:r>
      <w:r w:rsidRPr="00783529">
        <w:rPr>
          <w:rFonts w:ascii="Arial" w:hAnsi="Arial" w:cs="Arial"/>
        </w:rPr>
        <w:t>requires any rule of a scheme providing for the forfeiture of</w:t>
      </w:r>
      <w:r w:rsidRPr="00783529">
        <w:rPr>
          <w:rFonts w:ascii="Arial" w:hAnsi="Arial" w:cs="Arial"/>
          <w:spacing w:val="1"/>
        </w:rPr>
        <w:t xml:space="preserve"> </w:t>
      </w:r>
      <w:r w:rsidRPr="00783529">
        <w:rPr>
          <w:rFonts w:ascii="Arial" w:hAnsi="Arial" w:cs="Arial"/>
        </w:rPr>
        <w:t>a preserved benefit or of a minimum contributory benefit or enabling the employer to exercise a lien on a preserved benefit</w:t>
      </w:r>
      <w:r w:rsidRPr="00783529">
        <w:rPr>
          <w:rFonts w:ascii="Arial" w:hAnsi="Arial" w:cs="Arial"/>
          <w:spacing w:val="1"/>
        </w:rPr>
        <w:t xml:space="preserve"> </w:t>
      </w:r>
      <w:r w:rsidRPr="00783529">
        <w:rPr>
          <w:rFonts w:ascii="Arial" w:hAnsi="Arial" w:cs="Arial"/>
        </w:rPr>
        <w:t>to be disregarded.</w:t>
      </w:r>
      <w:r w:rsidRPr="00783529">
        <w:rPr>
          <w:rFonts w:ascii="Arial" w:hAnsi="Arial" w:cs="Arial"/>
          <w:spacing w:val="1"/>
        </w:rPr>
        <w:t xml:space="preserve"> </w:t>
      </w:r>
      <w:r w:rsidRPr="00783529">
        <w:rPr>
          <w:rFonts w:ascii="Arial" w:hAnsi="Arial" w:cs="Arial"/>
        </w:rPr>
        <w:t>It also provides for what may happen to the preserved benefit where the</w:t>
      </w:r>
      <w:r w:rsidRPr="00783529">
        <w:rPr>
          <w:rFonts w:ascii="Arial" w:hAnsi="Arial" w:cs="Arial"/>
          <w:spacing w:val="1"/>
        </w:rPr>
        <w:t xml:space="preserve"> </w:t>
      </w:r>
      <w:r w:rsidRPr="00783529">
        <w:rPr>
          <w:rFonts w:ascii="Arial" w:hAnsi="Arial" w:cs="Arial"/>
        </w:rPr>
        <w:t>member or person entitled to the benefit becomes bankrupt or tries to</w:t>
      </w:r>
      <w:r w:rsidRPr="00783529">
        <w:rPr>
          <w:rFonts w:ascii="Arial" w:hAnsi="Arial" w:cs="Arial"/>
          <w:spacing w:val="1"/>
        </w:rPr>
        <w:t xml:space="preserve"> </w:t>
      </w:r>
      <w:r w:rsidRPr="00783529">
        <w:rPr>
          <w:rFonts w:ascii="Arial" w:hAnsi="Arial" w:cs="Arial"/>
        </w:rPr>
        <w:t>assign</w:t>
      </w:r>
      <w:r w:rsidRPr="00783529">
        <w:rPr>
          <w:rFonts w:ascii="Arial" w:hAnsi="Arial" w:cs="Arial"/>
          <w:spacing w:val="-1"/>
        </w:rPr>
        <w:t xml:space="preserve"> </w:t>
      </w:r>
      <w:r w:rsidRPr="00783529">
        <w:rPr>
          <w:rFonts w:ascii="Arial" w:hAnsi="Arial" w:cs="Arial"/>
        </w:rPr>
        <w:t>or</w:t>
      </w:r>
      <w:r w:rsidRPr="00783529">
        <w:rPr>
          <w:rFonts w:ascii="Arial" w:hAnsi="Arial" w:cs="Arial"/>
          <w:spacing w:val="1"/>
        </w:rPr>
        <w:t xml:space="preserve"> </w:t>
      </w:r>
      <w:r w:rsidRPr="00783529">
        <w:rPr>
          <w:rFonts w:ascii="Arial" w:hAnsi="Arial" w:cs="Arial"/>
        </w:rPr>
        <w:t>charge</w:t>
      </w:r>
      <w:r w:rsidRPr="00783529">
        <w:rPr>
          <w:rFonts w:ascii="Arial" w:hAnsi="Arial" w:cs="Arial"/>
          <w:spacing w:val="-1"/>
        </w:rPr>
        <w:t xml:space="preserve"> </w:t>
      </w:r>
      <w:r w:rsidRPr="00783529">
        <w:rPr>
          <w:rFonts w:ascii="Arial" w:hAnsi="Arial" w:cs="Arial"/>
        </w:rPr>
        <w:t>the benefit.</w:t>
      </w:r>
    </w:p>
    <w:p w14:paraId="23CD89FE" w14:textId="77777777" w:rsidR="00783529" w:rsidRPr="00783529" w:rsidRDefault="00783529" w:rsidP="00F94721">
      <w:pPr>
        <w:pStyle w:val="BodyText"/>
        <w:spacing w:before="1" w:line="276" w:lineRule="auto"/>
        <w:ind w:left="0"/>
        <w:rPr>
          <w:rFonts w:ascii="Arial" w:hAnsi="Arial" w:cs="Arial"/>
        </w:rPr>
      </w:pPr>
    </w:p>
    <w:p w14:paraId="1F33AAD8" w14:textId="01F55EA0" w:rsidR="00783529" w:rsidRPr="00783529" w:rsidRDefault="00783529" w:rsidP="00F94721">
      <w:pPr>
        <w:pStyle w:val="BodyText"/>
        <w:spacing w:line="276" w:lineRule="auto"/>
        <w:ind w:left="0" w:right="120"/>
        <w:rPr>
          <w:rFonts w:ascii="Arial" w:hAnsi="Arial" w:cs="Arial"/>
        </w:rPr>
      </w:pPr>
      <w:r w:rsidRPr="00783529">
        <w:rPr>
          <w:rFonts w:ascii="Arial" w:hAnsi="Arial" w:cs="Arial"/>
          <w:b/>
        </w:rPr>
        <w:t xml:space="preserve">Section 37 – </w:t>
      </w:r>
      <w:r w:rsidRPr="00783529">
        <w:rPr>
          <w:rFonts w:ascii="Arial" w:hAnsi="Arial" w:cs="Arial"/>
        </w:rPr>
        <w:t>allows the Minister for Social Protection to make</w:t>
      </w:r>
      <w:r w:rsidRPr="00783529">
        <w:rPr>
          <w:rFonts w:ascii="Arial" w:hAnsi="Arial" w:cs="Arial"/>
          <w:spacing w:val="1"/>
        </w:rPr>
        <w:t xml:space="preserve"> </w:t>
      </w:r>
      <w:r w:rsidRPr="00783529">
        <w:rPr>
          <w:rFonts w:ascii="Arial" w:hAnsi="Arial" w:cs="Arial"/>
        </w:rPr>
        <w:t>statutory</w:t>
      </w:r>
      <w:r w:rsidRPr="00783529">
        <w:rPr>
          <w:rFonts w:ascii="Arial" w:hAnsi="Arial" w:cs="Arial"/>
          <w:spacing w:val="1"/>
        </w:rPr>
        <w:t xml:space="preserve"> </w:t>
      </w:r>
      <w:r w:rsidRPr="00783529">
        <w:rPr>
          <w:rFonts w:ascii="Arial" w:hAnsi="Arial" w:cs="Arial"/>
        </w:rPr>
        <w:t>instruments</w:t>
      </w:r>
      <w:r w:rsidRPr="00783529">
        <w:rPr>
          <w:rFonts w:ascii="Arial" w:hAnsi="Arial" w:cs="Arial"/>
          <w:spacing w:val="1"/>
        </w:rPr>
        <w:t xml:space="preserve"> </w:t>
      </w:r>
      <w:r w:rsidRPr="00783529">
        <w:rPr>
          <w:rFonts w:ascii="Arial" w:hAnsi="Arial" w:cs="Arial"/>
        </w:rPr>
        <w:t>under</w:t>
      </w:r>
      <w:r w:rsidRPr="00783529">
        <w:rPr>
          <w:rFonts w:ascii="Arial" w:hAnsi="Arial" w:cs="Arial"/>
          <w:spacing w:val="1"/>
        </w:rPr>
        <w:t xml:space="preserve"> </w:t>
      </w:r>
      <w:r w:rsidRPr="00783529">
        <w:rPr>
          <w:rFonts w:ascii="Arial" w:hAnsi="Arial" w:cs="Arial"/>
        </w:rPr>
        <w:t>Part</w:t>
      </w:r>
      <w:r w:rsidRPr="00783529">
        <w:rPr>
          <w:rFonts w:ascii="Arial" w:hAnsi="Arial" w:cs="Arial"/>
          <w:spacing w:val="1"/>
        </w:rPr>
        <w:t xml:space="preserve"> </w:t>
      </w:r>
      <w:r w:rsidRPr="00783529">
        <w:rPr>
          <w:rFonts w:ascii="Arial" w:hAnsi="Arial" w:cs="Arial"/>
        </w:rPr>
        <w:t>III</w:t>
      </w:r>
      <w:r w:rsidRPr="00783529">
        <w:rPr>
          <w:rFonts w:ascii="Arial" w:hAnsi="Arial" w:cs="Arial"/>
          <w:spacing w:val="1"/>
        </w:rPr>
        <w:t xml:space="preserve"> </w:t>
      </w:r>
      <w:r w:rsidRPr="00783529">
        <w:rPr>
          <w:rFonts w:ascii="Arial" w:hAnsi="Arial" w:cs="Arial"/>
        </w:rPr>
        <w:t>providing</w:t>
      </w:r>
      <w:r w:rsidRPr="00783529">
        <w:rPr>
          <w:rFonts w:ascii="Arial" w:hAnsi="Arial" w:cs="Arial"/>
          <w:spacing w:val="1"/>
        </w:rPr>
        <w:t xml:space="preserve"> </w:t>
      </w:r>
      <w:r w:rsidRPr="00783529">
        <w:rPr>
          <w:rFonts w:ascii="Arial" w:hAnsi="Arial" w:cs="Arial"/>
        </w:rPr>
        <w:t>for</w:t>
      </w:r>
      <w:r w:rsidRPr="00783529">
        <w:rPr>
          <w:rFonts w:ascii="Arial" w:hAnsi="Arial" w:cs="Arial"/>
          <w:spacing w:val="1"/>
        </w:rPr>
        <w:t xml:space="preserve"> </w:t>
      </w:r>
      <w:r w:rsidRPr="00783529">
        <w:rPr>
          <w:rFonts w:ascii="Arial" w:hAnsi="Arial" w:cs="Arial"/>
        </w:rPr>
        <w:t>certain</w:t>
      </w:r>
      <w:r w:rsidRPr="00783529">
        <w:rPr>
          <w:rFonts w:ascii="Arial" w:hAnsi="Arial" w:cs="Arial"/>
          <w:spacing w:val="1"/>
        </w:rPr>
        <w:t xml:space="preserve"> </w:t>
      </w:r>
      <w:r w:rsidRPr="00783529">
        <w:rPr>
          <w:rFonts w:ascii="Arial" w:hAnsi="Arial" w:cs="Arial"/>
        </w:rPr>
        <w:t>matters,</w:t>
      </w:r>
      <w:r w:rsidRPr="00783529">
        <w:rPr>
          <w:rFonts w:ascii="Arial" w:hAnsi="Arial" w:cs="Arial"/>
          <w:spacing w:val="1"/>
        </w:rPr>
        <w:t xml:space="preserve"> </w:t>
      </w:r>
      <w:r w:rsidRPr="00783529">
        <w:rPr>
          <w:rFonts w:ascii="Arial" w:hAnsi="Arial" w:cs="Arial"/>
        </w:rPr>
        <w:t>including</w:t>
      </w:r>
      <w:r w:rsidRPr="00783529">
        <w:rPr>
          <w:rFonts w:ascii="Arial" w:hAnsi="Arial" w:cs="Arial"/>
          <w:spacing w:val="1"/>
        </w:rPr>
        <w:t xml:space="preserve"> </w:t>
      </w:r>
      <w:r w:rsidRPr="00783529">
        <w:rPr>
          <w:rFonts w:ascii="Arial" w:hAnsi="Arial" w:cs="Arial"/>
        </w:rPr>
        <w:t>the</w:t>
      </w:r>
      <w:r w:rsidRPr="00783529">
        <w:rPr>
          <w:rFonts w:ascii="Arial" w:hAnsi="Arial" w:cs="Arial"/>
          <w:spacing w:val="1"/>
        </w:rPr>
        <w:t xml:space="preserve"> </w:t>
      </w:r>
      <w:r w:rsidRPr="00783529">
        <w:rPr>
          <w:rFonts w:ascii="Arial" w:hAnsi="Arial" w:cs="Arial"/>
        </w:rPr>
        <w:t>exclusion</w:t>
      </w:r>
      <w:r w:rsidRPr="00783529">
        <w:rPr>
          <w:rFonts w:ascii="Arial" w:hAnsi="Arial" w:cs="Arial"/>
          <w:spacing w:val="-1"/>
        </w:rPr>
        <w:t xml:space="preserve"> </w:t>
      </w:r>
      <w:r w:rsidRPr="00783529">
        <w:rPr>
          <w:rFonts w:ascii="Arial" w:hAnsi="Arial" w:cs="Arial"/>
        </w:rPr>
        <w:t>of</w:t>
      </w:r>
      <w:r w:rsidRPr="00783529">
        <w:rPr>
          <w:rFonts w:ascii="Arial" w:hAnsi="Arial" w:cs="Arial"/>
          <w:spacing w:val="-1"/>
        </w:rPr>
        <w:t xml:space="preserve"> </w:t>
      </w:r>
      <w:r w:rsidRPr="00783529">
        <w:rPr>
          <w:rFonts w:ascii="Arial" w:hAnsi="Arial" w:cs="Arial"/>
        </w:rPr>
        <w:t>certain</w:t>
      </w:r>
      <w:r w:rsidRPr="00783529">
        <w:rPr>
          <w:rFonts w:ascii="Arial" w:hAnsi="Arial" w:cs="Arial"/>
          <w:spacing w:val="-1"/>
        </w:rPr>
        <w:t xml:space="preserve"> </w:t>
      </w:r>
      <w:r w:rsidRPr="00783529">
        <w:rPr>
          <w:rFonts w:ascii="Arial" w:hAnsi="Arial" w:cs="Arial"/>
        </w:rPr>
        <w:t>categories of schemes</w:t>
      </w:r>
      <w:r w:rsidRPr="00783529">
        <w:rPr>
          <w:rFonts w:ascii="Arial" w:hAnsi="Arial" w:cs="Arial"/>
          <w:spacing w:val="-1"/>
        </w:rPr>
        <w:t xml:space="preserve"> </w:t>
      </w:r>
      <w:r w:rsidRPr="00783529">
        <w:rPr>
          <w:rFonts w:ascii="Arial" w:hAnsi="Arial" w:cs="Arial"/>
        </w:rPr>
        <w:t>from the</w:t>
      </w:r>
      <w:r w:rsidRPr="00783529">
        <w:rPr>
          <w:rFonts w:ascii="Arial" w:hAnsi="Arial" w:cs="Arial"/>
          <w:spacing w:val="-2"/>
        </w:rPr>
        <w:t xml:space="preserve"> </w:t>
      </w:r>
      <w:r w:rsidRPr="00783529">
        <w:rPr>
          <w:rFonts w:ascii="Arial" w:hAnsi="Arial" w:cs="Arial"/>
        </w:rPr>
        <w:t>application of</w:t>
      </w:r>
      <w:r w:rsidRPr="00783529">
        <w:rPr>
          <w:rFonts w:ascii="Arial" w:hAnsi="Arial" w:cs="Arial"/>
          <w:spacing w:val="-1"/>
        </w:rPr>
        <w:t xml:space="preserve"> </w:t>
      </w:r>
      <w:r w:rsidRPr="00783529">
        <w:rPr>
          <w:rFonts w:ascii="Arial" w:hAnsi="Arial" w:cs="Arial"/>
        </w:rPr>
        <w:t>Part III.</w:t>
      </w:r>
    </w:p>
    <w:p w14:paraId="1C2DE495" w14:textId="77777777" w:rsidR="00783529" w:rsidRPr="00783529" w:rsidRDefault="00783529" w:rsidP="00F94721">
      <w:pPr>
        <w:pStyle w:val="BodyText"/>
        <w:spacing w:line="276" w:lineRule="auto"/>
        <w:ind w:left="0"/>
        <w:rPr>
          <w:rFonts w:ascii="Arial" w:hAnsi="Arial" w:cs="Arial"/>
        </w:rPr>
      </w:pPr>
    </w:p>
    <w:p w14:paraId="27A6DFE1" w14:textId="0B29FDF6" w:rsidR="00783529" w:rsidRPr="00783529" w:rsidRDefault="00783529" w:rsidP="00F94721">
      <w:pPr>
        <w:pStyle w:val="BodyText"/>
        <w:spacing w:line="276" w:lineRule="auto"/>
        <w:ind w:left="0" w:right="115"/>
        <w:rPr>
          <w:rFonts w:ascii="Arial" w:hAnsi="Arial" w:cs="Arial"/>
        </w:rPr>
      </w:pPr>
      <w:r w:rsidRPr="00783529">
        <w:rPr>
          <w:rFonts w:ascii="Arial" w:hAnsi="Arial" w:cs="Arial"/>
          <w:b/>
        </w:rPr>
        <w:t>Section</w:t>
      </w:r>
      <w:r w:rsidRPr="00783529">
        <w:rPr>
          <w:rFonts w:ascii="Arial" w:hAnsi="Arial" w:cs="Arial"/>
          <w:b/>
          <w:spacing w:val="58"/>
        </w:rPr>
        <w:t xml:space="preserve"> </w:t>
      </w:r>
      <w:r w:rsidRPr="00783529">
        <w:rPr>
          <w:rFonts w:ascii="Arial" w:hAnsi="Arial" w:cs="Arial"/>
          <w:b/>
        </w:rPr>
        <w:t>38</w:t>
      </w:r>
      <w:r w:rsidRPr="00783529">
        <w:rPr>
          <w:rFonts w:ascii="Arial" w:hAnsi="Arial" w:cs="Arial"/>
          <w:b/>
          <w:spacing w:val="59"/>
        </w:rPr>
        <w:t xml:space="preserve"> </w:t>
      </w:r>
      <w:r w:rsidRPr="00783529">
        <w:rPr>
          <w:rFonts w:ascii="Arial" w:hAnsi="Arial" w:cs="Arial"/>
          <w:b/>
        </w:rPr>
        <w:t>–</w:t>
      </w:r>
      <w:r w:rsidRPr="00783529">
        <w:rPr>
          <w:rFonts w:ascii="Arial" w:hAnsi="Arial" w:cs="Arial"/>
          <w:b/>
          <w:spacing w:val="59"/>
        </w:rPr>
        <w:t xml:space="preserve"> </w:t>
      </w:r>
      <w:r w:rsidRPr="00783529">
        <w:rPr>
          <w:rFonts w:ascii="Arial" w:hAnsi="Arial" w:cs="Arial"/>
        </w:rPr>
        <w:t>provides</w:t>
      </w:r>
      <w:r w:rsidRPr="00783529">
        <w:rPr>
          <w:rFonts w:ascii="Arial" w:hAnsi="Arial" w:cs="Arial"/>
          <w:spacing w:val="58"/>
        </w:rPr>
        <w:t xml:space="preserve"> </w:t>
      </w:r>
      <w:r w:rsidRPr="00783529">
        <w:rPr>
          <w:rFonts w:ascii="Arial" w:hAnsi="Arial" w:cs="Arial"/>
        </w:rPr>
        <w:t>for</w:t>
      </w:r>
      <w:r w:rsidRPr="00783529">
        <w:rPr>
          <w:rFonts w:ascii="Arial" w:hAnsi="Arial" w:cs="Arial"/>
          <w:spacing w:val="57"/>
        </w:rPr>
        <w:t xml:space="preserve"> </w:t>
      </w:r>
      <w:r w:rsidRPr="00783529">
        <w:rPr>
          <w:rFonts w:ascii="Arial" w:hAnsi="Arial" w:cs="Arial"/>
        </w:rPr>
        <w:t>the Authority</w:t>
      </w:r>
      <w:r w:rsidRPr="00783529">
        <w:rPr>
          <w:rFonts w:ascii="Arial" w:hAnsi="Arial" w:cs="Arial"/>
          <w:spacing w:val="57"/>
        </w:rPr>
        <w:t xml:space="preserve"> </w:t>
      </w:r>
      <w:r w:rsidRPr="00783529">
        <w:rPr>
          <w:rFonts w:ascii="Arial" w:hAnsi="Arial" w:cs="Arial"/>
        </w:rPr>
        <w:t>to</w:t>
      </w:r>
      <w:r w:rsidRPr="00783529">
        <w:rPr>
          <w:rFonts w:ascii="Arial" w:hAnsi="Arial" w:cs="Arial"/>
          <w:spacing w:val="59"/>
        </w:rPr>
        <w:t xml:space="preserve"> </w:t>
      </w:r>
      <w:r w:rsidRPr="00783529">
        <w:rPr>
          <w:rFonts w:ascii="Arial" w:hAnsi="Arial" w:cs="Arial"/>
        </w:rPr>
        <w:t>determine certain</w:t>
      </w:r>
      <w:r w:rsidRPr="00783529">
        <w:rPr>
          <w:rFonts w:ascii="Arial" w:hAnsi="Arial" w:cs="Arial"/>
          <w:spacing w:val="59"/>
        </w:rPr>
        <w:t xml:space="preserve"> </w:t>
      </w:r>
      <w:r w:rsidRPr="00783529">
        <w:rPr>
          <w:rFonts w:ascii="Arial" w:hAnsi="Arial" w:cs="Arial"/>
        </w:rPr>
        <w:t xml:space="preserve">matters </w:t>
      </w:r>
      <w:r w:rsidRPr="00783529">
        <w:rPr>
          <w:rFonts w:ascii="Arial" w:hAnsi="Arial" w:cs="Arial"/>
          <w:spacing w:val="-58"/>
        </w:rPr>
        <w:t xml:space="preserve">  </w:t>
      </w:r>
      <w:r w:rsidRPr="00783529">
        <w:rPr>
          <w:rFonts w:ascii="Arial" w:hAnsi="Arial" w:cs="Arial"/>
        </w:rPr>
        <w:t>relating to schemes, such as whether any provision of Part III conflicts with a rule of a scheme in which case Part III will override the rules, or a question as to whether a</w:t>
      </w:r>
      <w:r w:rsidRPr="00783529">
        <w:rPr>
          <w:rFonts w:ascii="Arial" w:hAnsi="Arial" w:cs="Arial"/>
          <w:spacing w:val="1"/>
        </w:rPr>
        <w:t xml:space="preserve"> </w:t>
      </w:r>
      <w:r w:rsidRPr="00783529">
        <w:rPr>
          <w:rFonts w:ascii="Arial" w:hAnsi="Arial" w:cs="Arial"/>
        </w:rPr>
        <w:t xml:space="preserve">scheme is a </w:t>
      </w:r>
      <w:r w:rsidR="004436A1">
        <w:rPr>
          <w:rFonts w:ascii="Arial" w:hAnsi="Arial" w:cs="Arial"/>
        </w:rPr>
        <w:t>DB</w:t>
      </w:r>
      <w:r w:rsidRPr="00783529">
        <w:rPr>
          <w:rFonts w:ascii="Arial" w:hAnsi="Arial" w:cs="Arial"/>
        </w:rPr>
        <w:t xml:space="preserve"> or a </w:t>
      </w:r>
      <w:r w:rsidR="00D83AD7">
        <w:rPr>
          <w:rFonts w:ascii="Arial" w:hAnsi="Arial" w:cs="Arial"/>
        </w:rPr>
        <w:t>DC</w:t>
      </w:r>
      <w:r w:rsidRPr="00783529">
        <w:rPr>
          <w:rFonts w:ascii="Arial" w:hAnsi="Arial" w:cs="Arial"/>
        </w:rPr>
        <w:t xml:space="preserve"> scheme for the purposes of Part III.</w:t>
      </w:r>
    </w:p>
    <w:p w14:paraId="47E7739C" w14:textId="77777777" w:rsidR="00783529" w:rsidRPr="00783529" w:rsidRDefault="00783529" w:rsidP="00F94721">
      <w:pPr>
        <w:pStyle w:val="BodyText"/>
        <w:spacing w:line="276" w:lineRule="auto"/>
        <w:ind w:left="0"/>
        <w:rPr>
          <w:rFonts w:ascii="Arial" w:hAnsi="Arial" w:cs="Arial"/>
        </w:rPr>
      </w:pPr>
    </w:p>
    <w:p w14:paraId="154AFC58" w14:textId="054C4F41" w:rsidR="00783529" w:rsidRPr="00783529" w:rsidRDefault="00783529" w:rsidP="00F94721">
      <w:pPr>
        <w:pStyle w:val="BodyText"/>
        <w:spacing w:before="1" w:line="276" w:lineRule="auto"/>
        <w:ind w:left="0" w:right="123"/>
        <w:rPr>
          <w:rFonts w:ascii="Arial" w:hAnsi="Arial" w:cs="Arial"/>
        </w:rPr>
      </w:pPr>
      <w:r w:rsidRPr="00783529">
        <w:rPr>
          <w:rFonts w:ascii="Arial" w:hAnsi="Arial" w:cs="Arial"/>
          <w:b/>
        </w:rPr>
        <w:t xml:space="preserve">Section 39 – </w:t>
      </w:r>
      <w:r w:rsidRPr="00783529">
        <w:rPr>
          <w:rFonts w:ascii="Arial" w:hAnsi="Arial" w:cs="Arial"/>
        </w:rPr>
        <w:t>provides that there is no prohibition on a scheme from</w:t>
      </w:r>
      <w:r w:rsidRPr="00783529">
        <w:rPr>
          <w:rFonts w:ascii="Arial" w:hAnsi="Arial" w:cs="Arial"/>
          <w:spacing w:val="1"/>
        </w:rPr>
        <w:t xml:space="preserve"> </w:t>
      </w:r>
      <w:r w:rsidRPr="00783529">
        <w:rPr>
          <w:rFonts w:ascii="Arial" w:hAnsi="Arial" w:cs="Arial"/>
        </w:rPr>
        <w:t>providing</w:t>
      </w:r>
      <w:r w:rsidRPr="00783529">
        <w:rPr>
          <w:rFonts w:ascii="Arial" w:hAnsi="Arial" w:cs="Arial"/>
          <w:spacing w:val="-4"/>
        </w:rPr>
        <w:t xml:space="preserve"> </w:t>
      </w:r>
      <w:r w:rsidRPr="00783529">
        <w:rPr>
          <w:rFonts w:ascii="Arial" w:hAnsi="Arial" w:cs="Arial"/>
        </w:rPr>
        <w:t>higher benefits</w:t>
      </w:r>
      <w:r w:rsidRPr="00783529">
        <w:rPr>
          <w:rFonts w:ascii="Arial" w:hAnsi="Arial" w:cs="Arial"/>
          <w:spacing w:val="1"/>
        </w:rPr>
        <w:t xml:space="preserve"> </w:t>
      </w:r>
      <w:r w:rsidRPr="00783529">
        <w:rPr>
          <w:rFonts w:ascii="Arial" w:hAnsi="Arial" w:cs="Arial"/>
        </w:rPr>
        <w:t>to members than</w:t>
      </w:r>
      <w:r w:rsidRPr="00783529">
        <w:rPr>
          <w:rFonts w:ascii="Arial" w:hAnsi="Arial" w:cs="Arial"/>
          <w:spacing w:val="-1"/>
        </w:rPr>
        <w:t xml:space="preserve"> </w:t>
      </w:r>
      <w:r w:rsidRPr="00783529">
        <w:rPr>
          <w:rFonts w:ascii="Arial" w:hAnsi="Arial" w:cs="Arial"/>
        </w:rPr>
        <w:t>those set out</w:t>
      </w:r>
      <w:r w:rsidRPr="00783529">
        <w:rPr>
          <w:rFonts w:ascii="Arial" w:hAnsi="Arial" w:cs="Arial"/>
          <w:spacing w:val="-1"/>
        </w:rPr>
        <w:t xml:space="preserve"> </w:t>
      </w:r>
      <w:r w:rsidRPr="00783529">
        <w:rPr>
          <w:rFonts w:ascii="Arial" w:hAnsi="Arial" w:cs="Arial"/>
        </w:rPr>
        <w:t>in Part</w:t>
      </w:r>
      <w:r w:rsidRPr="00783529">
        <w:rPr>
          <w:rFonts w:ascii="Arial" w:hAnsi="Arial" w:cs="Arial"/>
          <w:spacing w:val="1"/>
        </w:rPr>
        <w:t xml:space="preserve"> </w:t>
      </w:r>
      <w:r w:rsidRPr="00783529">
        <w:rPr>
          <w:rFonts w:ascii="Arial" w:hAnsi="Arial" w:cs="Arial"/>
        </w:rPr>
        <w:t>III or the Second Schedule of the Act.</w:t>
      </w:r>
    </w:p>
    <w:p w14:paraId="78BF792F" w14:textId="77777777" w:rsidR="00783529" w:rsidRPr="00783529" w:rsidRDefault="00783529" w:rsidP="00F94721">
      <w:pPr>
        <w:pStyle w:val="BodyText"/>
        <w:spacing w:before="1" w:line="276" w:lineRule="auto"/>
        <w:ind w:left="0" w:right="123"/>
        <w:rPr>
          <w:rFonts w:ascii="Arial" w:hAnsi="Arial" w:cs="Arial"/>
        </w:rPr>
      </w:pPr>
    </w:p>
    <w:p w14:paraId="6498E946" w14:textId="3842CC21" w:rsidR="00783529" w:rsidRDefault="00783529" w:rsidP="00F94721">
      <w:pPr>
        <w:pStyle w:val="BodyText"/>
        <w:spacing w:before="1" w:line="276" w:lineRule="auto"/>
        <w:ind w:left="0" w:right="123"/>
        <w:rPr>
          <w:rFonts w:ascii="Arial" w:hAnsi="Arial" w:cs="Arial"/>
        </w:rPr>
      </w:pPr>
      <w:r w:rsidRPr="00783529">
        <w:rPr>
          <w:rFonts w:ascii="Arial" w:hAnsi="Arial" w:cs="Arial"/>
          <w:b/>
        </w:rPr>
        <w:t xml:space="preserve">Section 39A – </w:t>
      </w:r>
      <w:r w:rsidRPr="00783529">
        <w:rPr>
          <w:rFonts w:ascii="Arial" w:hAnsi="Arial" w:cs="Arial"/>
        </w:rPr>
        <w:t xml:space="preserve">provides that </w:t>
      </w:r>
      <w:r w:rsidRPr="00783529">
        <w:rPr>
          <w:rFonts w:ascii="Arial" w:hAnsi="Arial" w:cs="Arial"/>
          <w:color w:val="000000"/>
        </w:rPr>
        <w:t>an outgoing worker must not be subject to a waiting period of longer than twelve months before they are admitted to a pension scheme for which they would otherwise be eligible</w:t>
      </w:r>
      <w:r w:rsidRPr="00783529">
        <w:rPr>
          <w:rFonts w:ascii="Arial" w:hAnsi="Arial" w:cs="Arial"/>
        </w:rPr>
        <w:t>.</w:t>
      </w:r>
    </w:p>
    <w:p w14:paraId="14A7FA4A" w14:textId="0EDBFB26" w:rsidR="002107FE" w:rsidRDefault="002107FE" w:rsidP="00F94721">
      <w:pPr>
        <w:pStyle w:val="BodyText"/>
        <w:spacing w:before="1" w:line="276" w:lineRule="auto"/>
        <w:ind w:left="0" w:right="123"/>
        <w:rPr>
          <w:rFonts w:ascii="Arial" w:hAnsi="Arial" w:cs="Arial"/>
        </w:rPr>
      </w:pPr>
    </w:p>
    <w:p w14:paraId="31427046" w14:textId="66E51F9E" w:rsidR="00783529" w:rsidRPr="00D17F2D" w:rsidRDefault="006F38B3" w:rsidP="00FA66DE">
      <w:pPr>
        <w:pStyle w:val="Heading4"/>
      </w:pPr>
      <w:bookmarkStart w:id="4" w:name="_Toc90565115"/>
      <w:r>
        <w:t xml:space="preserve">2.2 </w:t>
      </w:r>
      <w:r w:rsidR="00F94721">
        <w:tab/>
      </w:r>
      <w:r w:rsidR="00783529" w:rsidRPr="00D17F2D">
        <w:t xml:space="preserve">Part V of the Act – Disclosure of </w:t>
      </w:r>
      <w:r w:rsidR="00393300">
        <w:t>i</w:t>
      </w:r>
      <w:r w:rsidR="00783529" w:rsidRPr="00D17F2D">
        <w:t>nformation requirements</w:t>
      </w:r>
      <w:bookmarkEnd w:id="4"/>
    </w:p>
    <w:p w14:paraId="2D44B348" w14:textId="6D63DAAF" w:rsidR="00783529" w:rsidRDefault="00783529" w:rsidP="00F94721">
      <w:pPr>
        <w:pStyle w:val="BodyText"/>
        <w:spacing w:line="276" w:lineRule="auto"/>
        <w:ind w:left="0" w:right="116"/>
        <w:rPr>
          <w:rFonts w:ascii="Arial" w:hAnsi="Arial" w:cs="Arial"/>
        </w:rPr>
      </w:pPr>
      <w:r w:rsidRPr="00783529">
        <w:rPr>
          <w:rFonts w:ascii="Arial" w:hAnsi="Arial" w:cs="Arial"/>
          <w:b/>
        </w:rPr>
        <w:t xml:space="preserve">Section 54 – </w:t>
      </w:r>
      <w:r w:rsidRPr="00783529">
        <w:rPr>
          <w:rFonts w:ascii="Arial" w:hAnsi="Arial" w:cs="Arial"/>
        </w:rPr>
        <w:t xml:space="preserve">requires the trustees, registered administrator </w:t>
      </w:r>
      <w:r w:rsidR="0095698B">
        <w:rPr>
          <w:rFonts w:ascii="Arial" w:hAnsi="Arial" w:cs="Arial"/>
        </w:rPr>
        <w:t xml:space="preserve">(RA) </w:t>
      </w:r>
      <w:r w:rsidRPr="00783529">
        <w:rPr>
          <w:rFonts w:ascii="Arial" w:hAnsi="Arial" w:cs="Arial"/>
        </w:rPr>
        <w:t>or actuary of a scheme or an employer to whom the</w:t>
      </w:r>
      <w:r w:rsidRPr="00783529">
        <w:rPr>
          <w:rFonts w:ascii="Arial" w:hAnsi="Arial" w:cs="Arial"/>
          <w:spacing w:val="1"/>
        </w:rPr>
        <w:t xml:space="preserve"> </w:t>
      </w:r>
      <w:r w:rsidRPr="00783529">
        <w:rPr>
          <w:rFonts w:ascii="Arial" w:hAnsi="Arial" w:cs="Arial"/>
        </w:rPr>
        <w:t>scheme relates to disclose certain information in relation to the scheme to the Authority</w:t>
      </w:r>
      <w:r w:rsidRPr="00783529">
        <w:rPr>
          <w:rFonts w:ascii="Arial" w:hAnsi="Arial" w:cs="Arial"/>
          <w:spacing w:val="1"/>
        </w:rPr>
        <w:t xml:space="preserve"> </w:t>
      </w:r>
      <w:r w:rsidRPr="00783529">
        <w:rPr>
          <w:rFonts w:ascii="Arial" w:hAnsi="Arial" w:cs="Arial"/>
        </w:rPr>
        <w:t>and</w:t>
      </w:r>
      <w:r w:rsidRPr="00783529">
        <w:rPr>
          <w:rFonts w:ascii="Arial" w:hAnsi="Arial" w:cs="Arial"/>
          <w:spacing w:val="1"/>
        </w:rPr>
        <w:t xml:space="preserve"> </w:t>
      </w:r>
      <w:r w:rsidRPr="00783529">
        <w:rPr>
          <w:rFonts w:ascii="Arial" w:hAnsi="Arial" w:cs="Arial"/>
        </w:rPr>
        <w:t>other</w:t>
      </w:r>
      <w:r w:rsidRPr="00783529">
        <w:rPr>
          <w:rFonts w:ascii="Arial" w:hAnsi="Arial" w:cs="Arial"/>
          <w:spacing w:val="1"/>
        </w:rPr>
        <w:t xml:space="preserve"> </w:t>
      </w:r>
      <w:r w:rsidRPr="00783529">
        <w:rPr>
          <w:rFonts w:ascii="Arial" w:hAnsi="Arial" w:cs="Arial"/>
        </w:rPr>
        <w:t>specified</w:t>
      </w:r>
      <w:r w:rsidRPr="00783529">
        <w:rPr>
          <w:rFonts w:ascii="Arial" w:hAnsi="Arial" w:cs="Arial"/>
          <w:spacing w:val="1"/>
        </w:rPr>
        <w:t xml:space="preserve"> </w:t>
      </w:r>
      <w:r w:rsidRPr="00783529">
        <w:rPr>
          <w:rFonts w:ascii="Arial" w:hAnsi="Arial" w:cs="Arial"/>
        </w:rPr>
        <w:t>persons as may be prescribed.</w:t>
      </w:r>
      <w:r w:rsidRPr="00783529">
        <w:rPr>
          <w:rFonts w:ascii="Arial" w:hAnsi="Arial" w:cs="Arial"/>
          <w:spacing w:val="1"/>
        </w:rPr>
        <w:t xml:space="preserve"> </w:t>
      </w:r>
      <w:r w:rsidRPr="00783529">
        <w:rPr>
          <w:rFonts w:ascii="Arial" w:hAnsi="Arial" w:cs="Arial"/>
        </w:rPr>
        <w:t>The</w:t>
      </w:r>
      <w:r w:rsidRPr="00783529">
        <w:rPr>
          <w:rFonts w:ascii="Arial" w:hAnsi="Arial" w:cs="Arial"/>
          <w:spacing w:val="60"/>
        </w:rPr>
        <w:t xml:space="preserve"> </w:t>
      </w:r>
      <w:r w:rsidRPr="00783529">
        <w:rPr>
          <w:rFonts w:ascii="Arial" w:hAnsi="Arial" w:cs="Arial"/>
        </w:rPr>
        <w:t>type</w:t>
      </w:r>
      <w:r w:rsidRPr="00783529">
        <w:rPr>
          <w:rFonts w:ascii="Arial" w:hAnsi="Arial" w:cs="Arial"/>
          <w:spacing w:val="60"/>
        </w:rPr>
        <w:t xml:space="preserve"> </w:t>
      </w:r>
      <w:r w:rsidRPr="00783529">
        <w:rPr>
          <w:rFonts w:ascii="Arial" w:hAnsi="Arial" w:cs="Arial"/>
        </w:rPr>
        <w:t>of</w:t>
      </w:r>
      <w:r w:rsidRPr="00783529">
        <w:rPr>
          <w:rFonts w:ascii="Arial" w:hAnsi="Arial" w:cs="Arial"/>
          <w:spacing w:val="1"/>
        </w:rPr>
        <w:t xml:space="preserve"> </w:t>
      </w:r>
      <w:r w:rsidRPr="00783529">
        <w:rPr>
          <w:rFonts w:ascii="Arial" w:hAnsi="Arial" w:cs="Arial"/>
        </w:rPr>
        <w:t>information that may be required is more particularly set out in the remaining sections of Part V and in the Occupational Pensions Schemes (Disclosure of Information) Regulations 2006</w:t>
      </w:r>
      <w:r w:rsidR="00837049">
        <w:rPr>
          <w:rFonts w:ascii="Arial" w:hAnsi="Arial" w:cs="Arial"/>
        </w:rPr>
        <w:t xml:space="preserve">, as amended </w:t>
      </w:r>
      <w:r w:rsidRPr="00783529">
        <w:rPr>
          <w:rFonts w:ascii="Arial" w:hAnsi="Arial" w:cs="Arial"/>
        </w:rPr>
        <w:t xml:space="preserve">(the Disclosure </w:t>
      </w:r>
      <w:r w:rsidRPr="00783529">
        <w:rPr>
          <w:rFonts w:ascii="Arial" w:hAnsi="Arial" w:cs="Arial"/>
        </w:rPr>
        <w:lastRenderedPageBreak/>
        <w:t>Regulations).</w:t>
      </w:r>
      <w:r w:rsidRPr="00783529">
        <w:rPr>
          <w:rFonts w:ascii="Arial" w:hAnsi="Arial" w:cs="Arial"/>
          <w:spacing w:val="1"/>
        </w:rPr>
        <w:t xml:space="preserve"> </w:t>
      </w:r>
      <w:r w:rsidRPr="00783529">
        <w:rPr>
          <w:rFonts w:ascii="Arial" w:hAnsi="Arial" w:cs="Arial"/>
        </w:rPr>
        <w:t>It includes information</w:t>
      </w:r>
      <w:r w:rsidRPr="00783529">
        <w:rPr>
          <w:rFonts w:ascii="Arial" w:hAnsi="Arial" w:cs="Arial"/>
          <w:spacing w:val="1"/>
        </w:rPr>
        <w:t xml:space="preserve"> </w:t>
      </w:r>
      <w:r w:rsidRPr="00783529">
        <w:rPr>
          <w:rFonts w:ascii="Arial" w:hAnsi="Arial" w:cs="Arial"/>
        </w:rPr>
        <w:t xml:space="preserve">on </w:t>
      </w:r>
      <w:r w:rsidR="00393300">
        <w:rPr>
          <w:rFonts w:ascii="Arial" w:hAnsi="Arial" w:cs="Arial"/>
        </w:rPr>
        <w:t xml:space="preserve">the </w:t>
      </w:r>
      <w:r w:rsidRPr="00783529">
        <w:rPr>
          <w:rFonts w:ascii="Arial" w:hAnsi="Arial" w:cs="Arial"/>
        </w:rPr>
        <w:t>benefit</w:t>
      </w:r>
      <w:r w:rsidRPr="00783529">
        <w:rPr>
          <w:rFonts w:ascii="Arial" w:hAnsi="Arial" w:cs="Arial"/>
          <w:spacing w:val="1"/>
        </w:rPr>
        <w:t xml:space="preserve"> </w:t>
      </w:r>
      <w:r w:rsidRPr="00783529">
        <w:rPr>
          <w:rFonts w:ascii="Arial" w:hAnsi="Arial" w:cs="Arial"/>
        </w:rPr>
        <w:t xml:space="preserve">structure of the scheme, and the provision of annual benefit statements </w:t>
      </w:r>
      <w:r w:rsidR="00930D85">
        <w:rPr>
          <w:rFonts w:ascii="Arial" w:hAnsi="Arial" w:cs="Arial"/>
        </w:rPr>
        <w:t xml:space="preserve">(ABS) </w:t>
      </w:r>
      <w:r w:rsidRPr="00783529">
        <w:rPr>
          <w:rFonts w:ascii="Arial" w:hAnsi="Arial" w:cs="Arial"/>
        </w:rPr>
        <w:t>to members, as</w:t>
      </w:r>
      <w:r w:rsidRPr="00783529">
        <w:rPr>
          <w:rFonts w:ascii="Arial" w:hAnsi="Arial" w:cs="Arial"/>
          <w:spacing w:val="1"/>
        </w:rPr>
        <w:t xml:space="preserve"> </w:t>
      </w:r>
      <w:r w:rsidRPr="00783529">
        <w:rPr>
          <w:rFonts w:ascii="Arial" w:hAnsi="Arial" w:cs="Arial"/>
        </w:rPr>
        <w:t>well</w:t>
      </w:r>
      <w:r w:rsidRPr="00783529">
        <w:rPr>
          <w:rFonts w:ascii="Arial" w:hAnsi="Arial" w:cs="Arial"/>
          <w:spacing w:val="18"/>
        </w:rPr>
        <w:t xml:space="preserve"> </w:t>
      </w:r>
      <w:r w:rsidRPr="00783529">
        <w:rPr>
          <w:rFonts w:ascii="Arial" w:hAnsi="Arial" w:cs="Arial"/>
        </w:rPr>
        <w:t>as</w:t>
      </w:r>
      <w:r w:rsidRPr="00783529">
        <w:rPr>
          <w:rFonts w:ascii="Arial" w:hAnsi="Arial" w:cs="Arial"/>
          <w:spacing w:val="18"/>
        </w:rPr>
        <w:t xml:space="preserve"> </w:t>
      </w:r>
      <w:r w:rsidRPr="00783529">
        <w:rPr>
          <w:rFonts w:ascii="Arial" w:hAnsi="Arial" w:cs="Arial"/>
        </w:rPr>
        <w:t>the</w:t>
      </w:r>
      <w:r w:rsidRPr="00783529">
        <w:rPr>
          <w:rFonts w:ascii="Arial" w:hAnsi="Arial" w:cs="Arial"/>
          <w:spacing w:val="17"/>
        </w:rPr>
        <w:t xml:space="preserve"> </w:t>
      </w:r>
      <w:r w:rsidRPr="00783529">
        <w:rPr>
          <w:rFonts w:ascii="Arial" w:hAnsi="Arial" w:cs="Arial"/>
        </w:rPr>
        <w:t>provision</w:t>
      </w:r>
      <w:r w:rsidRPr="00783529">
        <w:rPr>
          <w:rFonts w:ascii="Arial" w:hAnsi="Arial" w:cs="Arial"/>
          <w:spacing w:val="18"/>
        </w:rPr>
        <w:t xml:space="preserve"> </w:t>
      </w:r>
      <w:r w:rsidRPr="00783529">
        <w:rPr>
          <w:rFonts w:ascii="Arial" w:hAnsi="Arial" w:cs="Arial"/>
        </w:rPr>
        <w:t>of</w:t>
      </w:r>
      <w:r w:rsidRPr="00783529">
        <w:rPr>
          <w:rFonts w:ascii="Arial" w:hAnsi="Arial" w:cs="Arial"/>
          <w:spacing w:val="20"/>
        </w:rPr>
        <w:t xml:space="preserve"> </w:t>
      </w:r>
      <w:r w:rsidRPr="00783529">
        <w:rPr>
          <w:rFonts w:ascii="Arial" w:hAnsi="Arial" w:cs="Arial"/>
        </w:rPr>
        <w:t>information</w:t>
      </w:r>
      <w:r w:rsidRPr="00783529">
        <w:rPr>
          <w:rFonts w:ascii="Arial" w:hAnsi="Arial" w:cs="Arial"/>
          <w:spacing w:val="18"/>
        </w:rPr>
        <w:t xml:space="preserve"> </w:t>
      </w:r>
      <w:r w:rsidRPr="00783529">
        <w:rPr>
          <w:rFonts w:ascii="Arial" w:hAnsi="Arial" w:cs="Arial"/>
        </w:rPr>
        <w:t>on</w:t>
      </w:r>
      <w:r w:rsidRPr="00783529">
        <w:rPr>
          <w:rFonts w:ascii="Arial" w:hAnsi="Arial" w:cs="Arial"/>
          <w:spacing w:val="17"/>
        </w:rPr>
        <w:t xml:space="preserve"> </w:t>
      </w:r>
      <w:r w:rsidRPr="00783529">
        <w:rPr>
          <w:rFonts w:ascii="Arial" w:hAnsi="Arial" w:cs="Arial"/>
        </w:rPr>
        <w:t>the</w:t>
      </w:r>
      <w:r w:rsidRPr="00783529">
        <w:rPr>
          <w:rFonts w:ascii="Arial" w:hAnsi="Arial" w:cs="Arial"/>
          <w:spacing w:val="17"/>
        </w:rPr>
        <w:t xml:space="preserve"> </w:t>
      </w:r>
      <w:r w:rsidRPr="00783529">
        <w:rPr>
          <w:rFonts w:ascii="Arial" w:hAnsi="Arial" w:cs="Arial"/>
        </w:rPr>
        <w:t>occurrence</w:t>
      </w:r>
      <w:r w:rsidRPr="00783529">
        <w:rPr>
          <w:rFonts w:ascii="Arial" w:hAnsi="Arial" w:cs="Arial"/>
          <w:spacing w:val="20"/>
        </w:rPr>
        <w:t xml:space="preserve"> </w:t>
      </w:r>
      <w:r w:rsidRPr="00783529">
        <w:rPr>
          <w:rFonts w:ascii="Arial" w:hAnsi="Arial" w:cs="Arial"/>
        </w:rPr>
        <w:t>of</w:t>
      </w:r>
      <w:r w:rsidRPr="00783529">
        <w:rPr>
          <w:rFonts w:ascii="Arial" w:hAnsi="Arial" w:cs="Arial"/>
          <w:spacing w:val="19"/>
        </w:rPr>
        <w:t xml:space="preserve"> </w:t>
      </w:r>
      <w:r w:rsidRPr="00783529">
        <w:rPr>
          <w:rFonts w:ascii="Arial" w:hAnsi="Arial" w:cs="Arial"/>
        </w:rPr>
        <w:t>certain</w:t>
      </w:r>
      <w:r w:rsidRPr="00783529">
        <w:rPr>
          <w:rFonts w:ascii="Arial" w:hAnsi="Arial" w:cs="Arial"/>
          <w:spacing w:val="20"/>
        </w:rPr>
        <w:t xml:space="preserve"> </w:t>
      </w:r>
      <w:r w:rsidRPr="00783529">
        <w:rPr>
          <w:rFonts w:ascii="Arial" w:hAnsi="Arial" w:cs="Arial"/>
        </w:rPr>
        <w:t>events,</w:t>
      </w:r>
      <w:r w:rsidRPr="00783529">
        <w:rPr>
          <w:rFonts w:ascii="Arial" w:hAnsi="Arial" w:cs="Arial"/>
          <w:spacing w:val="21"/>
        </w:rPr>
        <w:t xml:space="preserve"> </w:t>
      </w:r>
      <w:r w:rsidRPr="00783529">
        <w:rPr>
          <w:rFonts w:ascii="Arial" w:hAnsi="Arial" w:cs="Arial"/>
        </w:rPr>
        <w:t>such</w:t>
      </w:r>
      <w:r w:rsidRPr="00783529">
        <w:rPr>
          <w:rFonts w:ascii="Arial" w:hAnsi="Arial" w:cs="Arial"/>
          <w:spacing w:val="17"/>
        </w:rPr>
        <w:t xml:space="preserve"> </w:t>
      </w:r>
      <w:r w:rsidRPr="00783529">
        <w:rPr>
          <w:rFonts w:ascii="Arial" w:hAnsi="Arial" w:cs="Arial"/>
        </w:rPr>
        <w:t>as</w:t>
      </w:r>
      <w:r w:rsidRPr="00783529">
        <w:rPr>
          <w:rFonts w:ascii="Arial" w:hAnsi="Arial" w:cs="Arial"/>
          <w:spacing w:val="19"/>
        </w:rPr>
        <w:t xml:space="preserve"> </w:t>
      </w:r>
      <w:r w:rsidRPr="00783529">
        <w:rPr>
          <w:rFonts w:ascii="Arial" w:hAnsi="Arial" w:cs="Arial"/>
        </w:rPr>
        <w:t xml:space="preserve">the member’s death or termination of </w:t>
      </w:r>
      <w:r w:rsidR="00393300">
        <w:rPr>
          <w:rFonts w:ascii="Arial" w:hAnsi="Arial" w:cs="Arial"/>
        </w:rPr>
        <w:t>their</w:t>
      </w:r>
      <w:r w:rsidRPr="00783529">
        <w:rPr>
          <w:rFonts w:ascii="Arial" w:hAnsi="Arial" w:cs="Arial"/>
        </w:rPr>
        <w:t xml:space="preserve"> employment. In addition, a statement of</w:t>
      </w:r>
      <w:r w:rsidRPr="00783529">
        <w:rPr>
          <w:rFonts w:ascii="Arial" w:hAnsi="Arial" w:cs="Arial"/>
          <w:spacing w:val="1"/>
        </w:rPr>
        <w:t xml:space="preserve"> </w:t>
      </w:r>
      <w:r w:rsidRPr="00783529">
        <w:rPr>
          <w:rFonts w:ascii="Arial" w:hAnsi="Arial" w:cs="Arial"/>
        </w:rPr>
        <w:t>reasonable</w:t>
      </w:r>
      <w:r w:rsidRPr="00783529">
        <w:rPr>
          <w:rFonts w:ascii="Arial" w:hAnsi="Arial" w:cs="Arial"/>
          <w:spacing w:val="1"/>
        </w:rPr>
        <w:t xml:space="preserve"> </w:t>
      </w:r>
      <w:r w:rsidRPr="00783529">
        <w:rPr>
          <w:rFonts w:ascii="Arial" w:hAnsi="Arial" w:cs="Arial"/>
        </w:rPr>
        <w:t>projection</w:t>
      </w:r>
      <w:r w:rsidRPr="00783529">
        <w:rPr>
          <w:rFonts w:ascii="Arial" w:hAnsi="Arial" w:cs="Arial"/>
          <w:spacing w:val="1"/>
        </w:rPr>
        <w:t xml:space="preserve"> </w:t>
      </w:r>
      <w:r w:rsidRPr="00783529">
        <w:rPr>
          <w:rFonts w:ascii="Arial" w:hAnsi="Arial" w:cs="Arial"/>
        </w:rPr>
        <w:t>must</w:t>
      </w:r>
      <w:r w:rsidRPr="00783529">
        <w:rPr>
          <w:rFonts w:ascii="Arial" w:hAnsi="Arial" w:cs="Arial"/>
          <w:spacing w:val="1"/>
        </w:rPr>
        <w:t xml:space="preserve"> </w:t>
      </w:r>
      <w:r w:rsidRPr="00783529">
        <w:rPr>
          <w:rFonts w:ascii="Arial" w:hAnsi="Arial" w:cs="Arial"/>
        </w:rPr>
        <w:t>be</w:t>
      </w:r>
      <w:r w:rsidRPr="00783529">
        <w:rPr>
          <w:rFonts w:ascii="Arial" w:hAnsi="Arial" w:cs="Arial"/>
          <w:spacing w:val="1"/>
        </w:rPr>
        <w:t xml:space="preserve"> </w:t>
      </w:r>
      <w:r w:rsidRPr="00783529">
        <w:rPr>
          <w:rFonts w:ascii="Arial" w:hAnsi="Arial" w:cs="Arial"/>
        </w:rPr>
        <w:t>included</w:t>
      </w:r>
      <w:r w:rsidRPr="00783529">
        <w:rPr>
          <w:rFonts w:ascii="Arial" w:hAnsi="Arial" w:cs="Arial"/>
          <w:spacing w:val="1"/>
        </w:rPr>
        <w:t xml:space="preserve"> </w:t>
      </w:r>
      <w:r w:rsidRPr="00783529">
        <w:rPr>
          <w:rFonts w:ascii="Arial" w:hAnsi="Arial" w:cs="Arial"/>
        </w:rPr>
        <w:t>as</w:t>
      </w:r>
      <w:r w:rsidRPr="00783529">
        <w:rPr>
          <w:rFonts w:ascii="Arial" w:hAnsi="Arial" w:cs="Arial"/>
          <w:spacing w:val="1"/>
        </w:rPr>
        <w:t xml:space="preserve"> </w:t>
      </w:r>
      <w:r w:rsidRPr="00783529">
        <w:rPr>
          <w:rFonts w:ascii="Arial" w:hAnsi="Arial" w:cs="Arial"/>
        </w:rPr>
        <w:t>part</w:t>
      </w:r>
      <w:r w:rsidRPr="00783529">
        <w:rPr>
          <w:rFonts w:ascii="Arial" w:hAnsi="Arial" w:cs="Arial"/>
          <w:spacing w:val="1"/>
        </w:rPr>
        <w:t xml:space="preserve"> </w:t>
      </w:r>
      <w:r w:rsidRPr="00783529">
        <w:rPr>
          <w:rFonts w:ascii="Arial" w:hAnsi="Arial" w:cs="Arial"/>
        </w:rPr>
        <w:t>of</w:t>
      </w:r>
      <w:r w:rsidRPr="00783529">
        <w:rPr>
          <w:rFonts w:ascii="Arial" w:hAnsi="Arial" w:cs="Arial"/>
          <w:spacing w:val="1"/>
        </w:rPr>
        <w:t xml:space="preserve"> </w:t>
      </w:r>
      <w:r w:rsidRPr="00783529">
        <w:rPr>
          <w:rFonts w:ascii="Arial" w:hAnsi="Arial" w:cs="Arial"/>
        </w:rPr>
        <w:t>the</w:t>
      </w:r>
      <w:r w:rsidRPr="00783529">
        <w:rPr>
          <w:rFonts w:ascii="Arial" w:hAnsi="Arial" w:cs="Arial"/>
          <w:spacing w:val="1"/>
        </w:rPr>
        <w:t xml:space="preserve"> </w:t>
      </w:r>
      <w:r w:rsidR="00930D85">
        <w:rPr>
          <w:rFonts w:ascii="Arial" w:hAnsi="Arial" w:cs="Arial"/>
        </w:rPr>
        <w:t>ABS</w:t>
      </w:r>
      <w:r w:rsidRPr="00783529">
        <w:rPr>
          <w:rFonts w:ascii="Arial" w:hAnsi="Arial" w:cs="Arial"/>
        </w:rPr>
        <w:t xml:space="preserve">. </w:t>
      </w:r>
      <w:proofErr w:type="gramStart"/>
      <w:r w:rsidRPr="00783529">
        <w:rPr>
          <w:rFonts w:ascii="Arial" w:hAnsi="Arial" w:cs="Arial"/>
        </w:rPr>
        <w:t>With the exception of</w:t>
      </w:r>
      <w:proofErr w:type="gramEnd"/>
      <w:r w:rsidRPr="00783529">
        <w:rPr>
          <w:rFonts w:ascii="Arial" w:hAnsi="Arial" w:cs="Arial"/>
        </w:rPr>
        <w:t xml:space="preserve"> schemes funded on a pay-as-you-go basis, once the trustee of a scheme makes available to relevant members the first pension benefit statement </w:t>
      </w:r>
      <w:r w:rsidR="0095698B">
        <w:rPr>
          <w:rFonts w:ascii="Arial" w:hAnsi="Arial" w:cs="Arial"/>
        </w:rPr>
        <w:t xml:space="preserve">(PBS) </w:t>
      </w:r>
      <w:r w:rsidRPr="00783529">
        <w:rPr>
          <w:rFonts w:ascii="Arial" w:hAnsi="Arial" w:cs="Arial"/>
        </w:rPr>
        <w:t xml:space="preserve">as required under the Regulations, the provisions regarding the </w:t>
      </w:r>
      <w:r w:rsidR="00930D85">
        <w:rPr>
          <w:rFonts w:ascii="Arial" w:hAnsi="Arial" w:cs="Arial"/>
        </w:rPr>
        <w:t>ABS</w:t>
      </w:r>
      <w:r w:rsidRPr="00783529">
        <w:rPr>
          <w:rFonts w:ascii="Arial" w:hAnsi="Arial" w:cs="Arial"/>
        </w:rPr>
        <w:t xml:space="preserve"> no longer apply to the scheme.</w:t>
      </w:r>
    </w:p>
    <w:p w14:paraId="2257516C" w14:textId="77777777" w:rsidR="00BC240E" w:rsidRDefault="00BC240E" w:rsidP="00F94721">
      <w:pPr>
        <w:pStyle w:val="BodyText"/>
        <w:spacing w:line="276" w:lineRule="auto"/>
        <w:ind w:left="0" w:right="116"/>
        <w:rPr>
          <w:rFonts w:ascii="Arial" w:hAnsi="Arial" w:cs="Arial"/>
        </w:rPr>
      </w:pPr>
    </w:p>
    <w:p w14:paraId="5EA5B90C" w14:textId="303E46ED" w:rsidR="00BC240E" w:rsidRDefault="00BC240E" w:rsidP="00F94721">
      <w:pPr>
        <w:pStyle w:val="BodyText"/>
        <w:spacing w:line="276" w:lineRule="auto"/>
        <w:ind w:left="0" w:right="116"/>
        <w:rPr>
          <w:rFonts w:ascii="Arial" w:hAnsi="Arial" w:cs="Arial"/>
        </w:rPr>
      </w:pPr>
      <w:r w:rsidRPr="0069086D">
        <w:rPr>
          <w:rFonts w:ascii="Arial" w:hAnsi="Arial" w:cs="Arial"/>
          <w:b/>
          <w:bCs/>
        </w:rPr>
        <w:t>Section 54A</w:t>
      </w:r>
      <w:r>
        <w:rPr>
          <w:rFonts w:ascii="Arial" w:hAnsi="Arial" w:cs="Arial"/>
        </w:rPr>
        <w:t xml:space="preserve"> – </w:t>
      </w:r>
      <w:r w:rsidR="006D1AC2">
        <w:rPr>
          <w:rFonts w:ascii="Arial" w:hAnsi="Arial" w:cs="Arial"/>
        </w:rPr>
        <w:t xml:space="preserve">provides </w:t>
      </w:r>
      <w:r w:rsidR="00D3317E">
        <w:rPr>
          <w:rFonts w:ascii="Arial" w:hAnsi="Arial" w:cs="Arial"/>
        </w:rPr>
        <w:t xml:space="preserve">for </w:t>
      </w:r>
      <w:r w:rsidR="006D1AC2">
        <w:rPr>
          <w:rFonts w:ascii="Arial" w:hAnsi="Arial" w:cs="Arial"/>
        </w:rPr>
        <w:t xml:space="preserve">the Authority, </w:t>
      </w:r>
      <w:r w:rsidR="00815DA0">
        <w:rPr>
          <w:rFonts w:ascii="Arial" w:hAnsi="Arial" w:cs="Arial"/>
        </w:rPr>
        <w:t>following</w:t>
      </w:r>
      <w:r w:rsidR="00532BCC">
        <w:rPr>
          <w:rFonts w:ascii="Arial" w:hAnsi="Arial" w:cs="Arial"/>
        </w:rPr>
        <w:t xml:space="preserve"> </w:t>
      </w:r>
      <w:r w:rsidRPr="00BC240E">
        <w:rPr>
          <w:rFonts w:ascii="Arial" w:hAnsi="Arial" w:cs="Arial"/>
        </w:rPr>
        <w:t xml:space="preserve">a request from the European Insurance and Occupational Pensions Authority (EIOPA), </w:t>
      </w:r>
      <w:r w:rsidR="006D1AC2">
        <w:rPr>
          <w:rFonts w:ascii="Arial" w:hAnsi="Arial" w:cs="Arial"/>
        </w:rPr>
        <w:t xml:space="preserve">to </w:t>
      </w:r>
      <w:r w:rsidRPr="00BC240E">
        <w:rPr>
          <w:rFonts w:ascii="Arial" w:hAnsi="Arial" w:cs="Arial"/>
        </w:rPr>
        <w:t>requ</w:t>
      </w:r>
      <w:r w:rsidR="00532BCC">
        <w:rPr>
          <w:rFonts w:ascii="Arial" w:hAnsi="Arial" w:cs="Arial"/>
        </w:rPr>
        <w:t>est</w:t>
      </w:r>
      <w:r w:rsidRPr="00BC240E">
        <w:rPr>
          <w:rFonts w:ascii="Arial" w:hAnsi="Arial" w:cs="Arial"/>
        </w:rPr>
        <w:t xml:space="preserve"> the trustees of </w:t>
      </w:r>
      <w:r>
        <w:rPr>
          <w:rFonts w:ascii="Arial" w:hAnsi="Arial" w:cs="Arial"/>
        </w:rPr>
        <w:t xml:space="preserve">a </w:t>
      </w:r>
      <w:r w:rsidRPr="00BC240E">
        <w:rPr>
          <w:rFonts w:ascii="Arial" w:hAnsi="Arial" w:cs="Arial"/>
        </w:rPr>
        <w:t>scheme</w:t>
      </w:r>
      <w:r>
        <w:rPr>
          <w:rFonts w:ascii="Arial" w:hAnsi="Arial" w:cs="Arial"/>
        </w:rPr>
        <w:t xml:space="preserve"> </w:t>
      </w:r>
      <w:r w:rsidRPr="00BC240E">
        <w:rPr>
          <w:rFonts w:ascii="Arial" w:hAnsi="Arial" w:cs="Arial"/>
        </w:rPr>
        <w:t>to carry out stress-tests and provide information on the results</w:t>
      </w:r>
      <w:r w:rsidR="00532BCC">
        <w:rPr>
          <w:rFonts w:ascii="Arial" w:hAnsi="Arial" w:cs="Arial"/>
        </w:rPr>
        <w:t>.</w:t>
      </w:r>
    </w:p>
    <w:p w14:paraId="31326C4E" w14:textId="77777777" w:rsidR="00532BCC" w:rsidRDefault="00532BCC" w:rsidP="00F94721">
      <w:pPr>
        <w:pStyle w:val="BodyText"/>
        <w:spacing w:line="276" w:lineRule="auto"/>
        <w:ind w:left="0" w:right="116"/>
        <w:rPr>
          <w:rFonts w:ascii="Arial" w:hAnsi="Arial" w:cs="Arial"/>
        </w:rPr>
      </w:pPr>
    </w:p>
    <w:p w14:paraId="1E1D666F" w14:textId="275289C6" w:rsidR="00532BCC" w:rsidRPr="00783529" w:rsidRDefault="00532BCC" w:rsidP="00F94721">
      <w:pPr>
        <w:pStyle w:val="BodyText"/>
        <w:spacing w:line="276" w:lineRule="auto"/>
        <w:ind w:left="0" w:right="116"/>
        <w:rPr>
          <w:rFonts w:ascii="Arial" w:hAnsi="Arial" w:cs="Arial"/>
        </w:rPr>
      </w:pPr>
      <w:r w:rsidRPr="0069086D">
        <w:rPr>
          <w:rFonts w:ascii="Arial" w:hAnsi="Arial" w:cs="Arial"/>
          <w:b/>
        </w:rPr>
        <w:t>Section 54B</w:t>
      </w:r>
      <w:r>
        <w:rPr>
          <w:rFonts w:ascii="Arial" w:hAnsi="Arial" w:cs="Arial"/>
        </w:rPr>
        <w:t xml:space="preserve"> - </w:t>
      </w:r>
      <w:r w:rsidR="006D1AC2">
        <w:rPr>
          <w:rFonts w:ascii="Arial" w:hAnsi="Arial" w:cs="Arial"/>
        </w:rPr>
        <w:t>provides for the Authority</w:t>
      </w:r>
      <w:r w:rsidR="00D3317E" w:rsidRPr="00D3317E">
        <w:rPr>
          <w:rFonts w:ascii="Arial" w:hAnsi="Arial" w:cs="Arial"/>
        </w:rPr>
        <w:t xml:space="preserve"> </w:t>
      </w:r>
      <w:r w:rsidR="00D3317E">
        <w:rPr>
          <w:rFonts w:ascii="Arial" w:hAnsi="Arial" w:cs="Arial"/>
        </w:rPr>
        <w:t xml:space="preserve">to </w:t>
      </w:r>
      <w:r w:rsidR="00D3317E" w:rsidRPr="00BC240E">
        <w:rPr>
          <w:rFonts w:ascii="Arial" w:hAnsi="Arial" w:cs="Arial"/>
        </w:rPr>
        <w:t>requ</w:t>
      </w:r>
      <w:r w:rsidR="00D3317E">
        <w:rPr>
          <w:rFonts w:ascii="Arial" w:hAnsi="Arial" w:cs="Arial"/>
        </w:rPr>
        <w:t>est</w:t>
      </w:r>
      <w:r w:rsidR="00D3317E" w:rsidRPr="00BC240E">
        <w:rPr>
          <w:rFonts w:ascii="Arial" w:hAnsi="Arial" w:cs="Arial"/>
        </w:rPr>
        <w:t xml:space="preserve"> </w:t>
      </w:r>
      <w:r w:rsidR="00D3317E">
        <w:rPr>
          <w:rFonts w:ascii="Arial" w:hAnsi="Arial" w:cs="Arial"/>
        </w:rPr>
        <w:t xml:space="preserve">information </w:t>
      </w:r>
      <w:r w:rsidR="00D3317E" w:rsidRPr="00D3317E">
        <w:rPr>
          <w:rFonts w:ascii="Arial" w:hAnsi="Arial" w:cs="Arial"/>
        </w:rPr>
        <w:t>the trustees of a scheme</w:t>
      </w:r>
      <w:r w:rsidR="006D1AC2">
        <w:rPr>
          <w:rFonts w:ascii="Arial" w:hAnsi="Arial" w:cs="Arial"/>
        </w:rPr>
        <w:t xml:space="preserve">, </w:t>
      </w:r>
      <w:r w:rsidR="00DF7D04">
        <w:rPr>
          <w:rFonts w:ascii="Arial" w:hAnsi="Arial" w:cs="Arial"/>
        </w:rPr>
        <w:t>following</w:t>
      </w:r>
      <w:r w:rsidR="006D1AC2">
        <w:rPr>
          <w:rFonts w:ascii="Arial" w:hAnsi="Arial" w:cs="Arial"/>
        </w:rPr>
        <w:t xml:space="preserve"> </w:t>
      </w:r>
      <w:r w:rsidR="006D1AC2" w:rsidRPr="00BC240E">
        <w:rPr>
          <w:rFonts w:ascii="Arial" w:hAnsi="Arial" w:cs="Arial"/>
        </w:rPr>
        <w:t xml:space="preserve">a request </w:t>
      </w:r>
      <w:r w:rsidR="00D3317E">
        <w:rPr>
          <w:rFonts w:ascii="Arial" w:hAnsi="Arial" w:cs="Arial"/>
        </w:rPr>
        <w:t xml:space="preserve">for information </w:t>
      </w:r>
      <w:r w:rsidR="006D1AC2" w:rsidRPr="006D1AC2">
        <w:rPr>
          <w:rFonts w:ascii="Arial" w:hAnsi="Arial" w:cs="Arial"/>
        </w:rPr>
        <w:t>by EIOPA</w:t>
      </w:r>
      <w:bookmarkStart w:id="5" w:name="_Hlk150863464"/>
      <w:r w:rsidR="00D3317E">
        <w:rPr>
          <w:rFonts w:ascii="Arial" w:hAnsi="Arial" w:cs="Arial"/>
        </w:rPr>
        <w:t>.</w:t>
      </w:r>
    </w:p>
    <w:bookmarkEnd w:id="5"/>
    <w:p w14:paraId="3F9EAD65" w14:textId="77777777" w:rsidR="00783529" w:rsidRPr="00783529" w:rsidRDefault="00783529" w:rsidP="00F94721">
      <w:pPr>
        <w:pStyle w:val="BodyText"/>
        <w:spacing w:line="276" w:lineRule="auto"/>
        <w:ind w:left="0"/>
        <w:rPr>
          <w:rFonts w:ascii="Arial" w:hAnsi="Arial" w:cs="Arial"/>
        </w:rPr>
      </w:pPr>
    </w:p>
    <w:p w14:paraId="456EC62C" w14:textId="775788EF" w:rsidR="00783529" w:rsidRPr="00783529" w:rsidRDefault="00783529" w:rsidP="00F94721">
      <w:pPr>
        <w:pStyle w:val="BodyText"/>
        <w:spacing w:line="276" w:lineRule="auto"/>
        <w:ind w:left="0" w:right="113"/>
        <w:rPr>
          <w:rFonts w:ascii="Arial" w:hAnsi="Arial" w:cs="Arial"/>
          <w:color w:val="303030"/>
          <w:shd w:val="clear" w:color="auto" w:fill="00BA81"/>
        </w:rPr>
      </w:pPr>
      <w:r w:rsidRPr="00783529">
        <w:rPr>
          <w:rFonts w:ascii="Arial" w:hAnsi="Arial" w:cs="Arial"/>
          <w:b/>
        </w:rPr>
        <w:t>Section 55 –</w:t>
      </w:r>
      <w:r w:rsidRPr="00783529">
        <w:rPr>
          <w:rFonts w:ascii="Arial" w:hAnsi="Arial" w:cs="Arial"/>
        </w:rPr>
        <w:t xml:space="preserve"> requires the trustees of a scheme to prepare an annual report.</w:t>
      </w:r>
      <w:r w:rsidRPr="00783529">
        <w:rPr>
          <w:rFonts w:ascii="Arial" w:hAnsi="Arial" w:cs="Arial"/>
          <w:spacing w:val="1"/>
        </w:rPr>
        <w:t xml:space="preserve"> </w:t>
      </w:r>
      <w:r w:rsidRPr="00783529">
        <w:rPr>
          <w:rFonts w:ascii="Arial" w:hAnsi="Arial" w:cs="Arial"/>
        </w:rPr>
        <w:t>The</w:t>
      </w:r>
      <w:r w:rsidRPr="00783529">
        <w:rPr>
          <w:rFonts w:ascii="Arial" w:hAnsi="Arial" w:cs="Arial"/>
          <w:spacing w:val="1"/>
        </w:rPr>
        <w:t xml:space="preserve"> </w:t>
      </w:r>
      <w:r w:rsidRPr="00783529">
        <w:rPr>
          <w:rFonts w:ascii="Arial" w:hAnsi="Arial" w:cs="Arial"/>
        </w:rPr>
        <w:t>contents</w:t>
      </w:r>
      <w:r w:rsidRPr="00783529">
        <w:rPr>
          <w:rFonts w:ascii="Arial" w:hAnsi="Arial" w:cs="Arial"/>
          <w:spacing w:val="1"/>
        </w:rPr>
        <w:t xml:space="preserve"> </w:t>
      </w:r>
      <w:r w:rsidRPr="00783529">
        <w:rPr>
          <w:rFonts w:ascii="Arial" w:hAnsi="Arial" w:cs="Arial"/>
        </w:rPr>
        <w:t>and</w:t>
      </w:r>
      <w:r w:rsidRPr="00783529">
        <w:rPr>
          <w:rFonts w:ascii="Arial" w:hAnsi="Arial" w:cs="Arial"/>
          <w:spacing w:val="1"/>
        </w:rPr>
        <w:t xml:space="preserve"> </w:t>
      </w:r>
      <w:r w:rsidRPr="00783529">
        <w:rPr>
          <w:rFonts w:ascii="Arial" w:hAnsi="Arial" w:cs="Arial"/>
        </w:rPr>
        <w:t>the</w:t>
      </w:r>
      <w:r w:rsidRPr="00783529">
        <w:rPr>
          <w:rFonts w:ascii="Arial" w:hAnsi="Arial" w:cs="Arial"/>
          <w:spacing w:val="1"/>
        </w:rPr>
        <w:t xml:space="preserve"> </w:t>
      </w:r>
      <w:r w:rsidRPr="00783529">
        <w:rPr>
          <w:rFonts w:ascii="Arial" w:hAnsi="Arial" w:cs="Arial"/>
        </w:rPr>
        <w:t>persons</w:t>
      </w:r>
      <w:r w:rsidRPr="00783529">
        <w:rPr>
          <w:rFonts w:ascii="Arial" w:hAnsi="Arial" w:cs="Arial"/>
          <w:spacing w:val="1"/>
        </w:rPr>
        <w:t xml:space="preserve"> </w:t>
      </w:r>
      <w:r w:rsidRPr="00783529">
        <w:rPr>
          <w:rFonts w:ascii="Arial" w:hAnsi="Arial" w:cs="Arial"/>
        </w:rPr>
        <w:t>to</w:t>
      </w:r>
      <w:r w:rsidRPr="00783529">
        <w:rPr>
          <w:rFonts w:ascii="Arial" w:hAnsi="Arial" w:cs="Arial"/>
          <w:spacing w:val="1"/>
        </w:rPr>
        <w:t xml:space="preserve"> </w:t>
      </w:r>
      <w:r w:rsidRPr="00783529">
        <w:rPr>
          <w:rFonts w:ascii="Arial" w:hAnsi="Arial" w:cs="Arial"/>
        </w:rPr>
        <w:t>whom</w:t>
      </w:r>
      <w:r w:rsidRPr="00783529">
        <w:rPr>
          <w:rFonts w:ascii="Arial" w:hAnsi="Arial" w:cs="Arial"/>
          <w:spacing w:val="1"/>
        </w:rPr>
        <w:t xml:space="preserve"> </w:t>
      </w:r>
      <w:r w:rsidRPr="00783529">
        <w:rPr>
          <w:rFonts w:ascii="Arial" w:hAnsi="Arial" w:cs="Arial"/>
        </w:rPr>
        <w:t>it</w:t>
      </w:r>
      <w:r w:rsidRPr="00783529">
        <w:rPr>
          <w:rFonts w:ascii="Arial" w:hAnsi="Arial" w:cs="Arial"/>
          <w:spacing w:val="1"/>
        </w:rPr>
        <w:t xml:space="preserve"> </w:t>
      </w:r>
      <w:r w:rsidRPr="00783529">
        <w:rPr>
          <w:rFonts w:ascii="Arial" w:hAnsi="Arial" w:cs="Arial"/>
        </w:rPr>
        <w:t>is</w:t>
      </w:r>
      <w:r w:rsidRPr="00783529">
        <w:rPr>
          <w:rFonts w:ascii="Arial" w:hAnsi="Arial" w:cs="Arial"/>
          <w:spacing w:val="1"/>
        </w:rPr>
        <w:t xml:space="preserve"> </w:t>
      </w:r>
      <w:r w:rsidRPr="00783529">
        <w:rPr>
          <w:rFonts w:ascii="Arial" w:hAnsi="Arial" w:cs="Arial"/>
        </w:rPr>
        <w:t>to</w:t>
      </w:r>
      <w:r w:rsidRPr="00783529">
        <w:rPr>
          <w:rFonts w:ascii="Arial" w:hAnsi="Arial" w:cs="Arial"/>
          <w:spacing w:val="1"/>
        </w:rPr>
        <w:t xml:space="preserve"> </w:t>
      </w:r>
      <w:r w:rsidRPr="00783529">
        <w:rPr>
          <w:rFonts w:ascii="Arial" w:hAnsi="Arial" w:cs="Arial"/>
        </w:rPr>
        <w:t>be made</w:t>
      </w:r>
      <w:r w:rsidRPr="00783529">
        <w:rPr>
          <w:rFonts w:ascii="Arial" w:hAnsi="Arial" w:cs="Arial"/>
          <w:spacing w:val="1"/>
        </w:rPr>
        <w:t xml:space="preserve"> </w:t>
      </w:r>
      <w:r w:rsidRPr="00783529">
        <w:rPr>
          <w:rFonts w:ascii="Arial" w:hAnsi="Arial" w:cs="Arial"/>
        </w:rPr>
        <w:t>available</w:t>
      </w:r>
      <w:r w:rsidRPr="00783529">
        <w:rPr>
          <w:rFonts w:ascii="Arial" w:hAnsi="Arial" w:cs="Arial"/>
          <w:spacing w:val="1"/>
        </w:rPr>
        <w:t xml:space="preserve"> </w:t>
      </w:r>
      <w:r w:rsidRPr="00783529">
        <w:rPr>
          <w:rFonts w:ascii="Arial" w:hAnsi="Arial" w:cs="Arial"/>
        </w:rPr>
        <w:t>are</w:t>
      </w:r>
      <w:r w:rsidRPr="00783529">
        <w:rPr>
          <w:rFonts w:ascii="Arial" w:hAnsi="Arial" w:cs="Arial"/>
          <w:spacing w:val="1"/>
        </w:rPr>
        <w:t xml:space="preserve"> </w:t>
      </w:r>
      <w:r w:rsidRPr="00783529">
        <w:rPr>
          <w:rFonts w:ascii="Arial" w:hAnsi="Arial" w:cs="Arial"/>
        </w:rPr>
        <w:t>set</w:t>
      </w:r>
      <w:r w:rsidRPr="00783529">
        <w:rPr>
          <w:rFonts w:ascii="Arial" w:hAnsi="Arial" w:cs="Arial"/>
          <w:spacing w:val="1"/>
        </w:rPr>
        <w:t xml:space="preserve"> </w:t>
      </w:r>
      <w:r w:rsidRPr="00783529">
        <w:rPr>
          <w:rFonts w:ascii="Arial" w:hAnsi="Arial" w:cs="Arial"/>
        </w:rPr>
        <w:t>out</w:t>
      </w:r>
      <w:r w:rsidRPr="00783529">
        <w:rPr>
          <w:rFonts w:ascii="Arial" w:hAnsi="Arial" w:cs="Arial"/>
          <w:spacing w:val="1"/>
        </w:rPr>
        <w:t xml:space="preserve"> </w:t>
      </w:r>
      <w:r w:rsidRPr="00783529">
        <w:rPr>
          <w:rFonts w:ascii="Arial" w:hAnsi="Arial" w:cs="Arial"/>
        </w:rPr>
        <w:t>in</w:t>
      </w:r>
      <w:r w:rsidRPr="00783529">
        <w:rPr>
          <w:rFonts w:ascii="Arial" w:hAnsi="Arial" w:cs="Arial"/>
          <w:spacing w:val="1"/>
        </w:rPr>
        <w:t xml:space="preserve"> </w:t>
      </w:r>
      <w:r w:rsidRPr="00783529">
        <w:rPr>
          <w:rFonts w:ascii="Arial" w:hAnsi="Arial" w:cs="Arial"/>
        </w:rPr>
        <w:t>the Disclosure</w:t>
      </w:r>
      <w:r w:rsidRPr="00783529">
        <w:rPr>
          <w:rFonts w:ascii="Arial" w:hAnsi="Arial" w:cs="Arial"/>
          <w:spacing w:val="-2"/>
        </w:rPr>
        <w:t xml:space="preserve"> </w:t>
      </w:r>
      <w:r w:rsidRPr="00783529">
        <w:rPr>
          <w:rFonts w:ascii="Arial" w:hAnsi="Arial" w:cs="Arial"/>
        </w:rPr>
        <w:t xml:space="preserve">Regulations. </w:t>
      </w:r>
    </w:p>
    <w:p w14:paraId="45B54E97" w14:textId="77777777" w:rsidR="00783529" w:rsidRPr="00783529" w:rsidRDefault="00783529" w:rsidP="00F94721">
      <w:pPr>
        <w:pStyle w:val="BodyText"/>
        <w:spacing w:line="276" w:lineRule="auto"/>
        <w:ind w:left="0" w:right="113"/>
        <w:rPr>
          <w:rFonts w:ascii="Arial" w:hAnsi="Arial" w:cs="Arial"/>
        </w:rPr>
      </w:pPr>
    </w:p>
    <w:p w14:paraId="5794D111" w14:textId="7A0E901B" w:rsidR="00783529" w:rsidRPr="00783529" w:rsidRDefault="00783529" w:rsidP="00F94721">
      <w:pPr>
        <w:pStyle w:val="BodyText"/>
        <w:spacing w:line="276" w:lineRule="auto"/>
        <w:ind w:left="0" w:right="118"/>
        <w:rPr>
          <w:rFonts w:ascii="Arial" w:hAnsi="Arial" w:cs="Arial"/>
        </w:rPr>
      </w:pPr>
      <w:bookmarkStart w:id="6" w:name="_Hlk152151070"/>
      <w:r w:rsidRPr="00783529">
        <w:rPr>
          <w:rFonts w:ascii="Arial" w:hAnsi="Arial" w:cs="Arial"/>
          <w:b/>
        </w:rPr>
        <w:t xml:space="preserve">Section 56 – </w:t>
      </w:r>
      <w:r w:rsidRPr="00783529">
        <w:rPr>
          <w:rFonts w:ascii="Arial" w:hAnsi="Arial" w:cs="Arial"/>
        </w:rPr>
        <w:t>requires the trustees of certain schemes to ensure that the annual</w:t>
      </w:r>
      <w:r w:rsidRPr="00783529">
        <w:rPr>
          <w:rFonts w:ascii="Arial" w:hAnsi="Arial" w:cs="Arial"/>
          <w:spacing w:val="1"/>
        </w:rPr>
        <w:t xml:space="preserve"> </w:t>
      </w:r>
      <w:r w:rsidRPr="00783529">
        <w:rPr>
          <w:rFonts w:ascii="Arial" w:hAnsi="Arial" w:cs="Arial"/>
        </w:rPr>
        <w:t xml:space="preserve">accounts of the scheme are audited, and in the case of a </w:t>
      </w:r>
      <w:r w:rsidR="004436A1">
        <w:rPr>
          <w:rFonts w:ascii="Arial" w:hAnsi="Arial" w:cs="Arial"/>
        </w:rPr>
        <w:t>DB</w:t>
      </w:r>
      <w:r w:rsidRPr="00783529">
        <w:rPr>
          <w:rFonts w:ascii="Arial" w:hAnsi="Arial" w:cs="Arial"/>
        </w:rPr>
        <w:t xml:space="preserve"> scheme the</w:t>
      </w:r>
      <w:r w:rsidRPr="00783529">
        <w:rPr>
          <w:rFonts w:ascii="Arial" w:hAnsi="Arial" w:cs="Arial"/>
          <w:spacing w:val="1"/>
        </w:rPr>
        <w:t xml:space="preserve"> </w:t>
      </w:r>
      <w:r w:rsidRPr="00783529">
        <w:rPr>
          <w:rFonts w:ascii="Arial" w:hAnsi="Arial" w:cs="Arial"/>
        </w:rPr>
        <w:t>resources and liabilities are valued by the scheme actuary at such times as may be prescribed.</w:t>
      </w:r>
      <w:r w:rsidRPr="00783529">
        <w:rPr>
          <w:rFonts w:ascii="Arial" w:hAnsi="Arial" w:cs="Arial"/>
          <w:spacing w:val="61"/>
        </w:rPr>
        <w:t xml:space="preserve"> </w:t>
      </w:r>
      <w:bookmarkEnd w:id="6"/>
      <w:r w:rsidRPr="00783529">
        <w:rPr>
          <w:rFonts w:ascii="Arial" w:hAnsi="Arial" w:cs="Arial"/>
        </w:rPr>
        <w:t>The information required and the persons to</w:t>
      </w:r>
      <w:r w:rsidRPr="00783529">
        <w:rPr>
          <w:rFonts w:ascii="Arial" w:hAnsi="Arial" w:cs="Arial"/>
          <w:spacing w:val="1"/>
        </w:rPr>
        <w:t xml:space="preserve"> </w:t>
      </w:r>
      <w:r w:rsidRPr="00783529">
        <w:rPr>
          <w:rFonts w:ascii="Arial" w:hAnsi="Arial" w:cs="Arial"/>
        </w:rPr>
        <w:t>whom</w:t>
      </w:r>
      <w:r w:rsidRPr="00783529">
        <w:rPr>
          <w:rFonts w:ascii="Arial" w:hAnsi="Arial" w:cs="Arial"/>
          <w:spacing w:val="-1"/>
        </w:rPr>
        <w:t xml:space="preserve"> </w:t>
      </w:r>
      <w:r w:rsidRPr="00783529">
        <w:rPr>
          <w:rFonts w:ascii="Arial" w:hAnsi="Arial" w:cs="Arial"/>
        </w:rPr>
        <w:t>it is to be</w:t>
      </w:r>
      <w:r w:rsidRPr="00783529">
        <w:rPr>
          <w:rFonts w:ascii="Arial" w:hAnsi="Arial" w:cs="Arial"/>
          <w:spacing w:val="-2"/>
        </w:rPr>
        <w:t xml:space="preserve"> </w:t>
      </w:r>
      <w:r w:rsidRPr="00783529">
        <w:rPr>
          <w:rFonts w:ascii="Arial" w:hAnsi="Arial" w:cs="Arial"/>
        </w:rPr>
        <w:t>made</w:t>
      </w:r>
      <w:r w:rsidRPr="00783529">
        <w:rPr>
          <w:rFonts w:ascii="Arial" w:hAnsi="Arial" w:cs="Arial"/>
          <w:spacing w:val="-2"/>
        </w:rPr>
        <w:t xml:space="preserve"> </w:t>
      </w:r>
      <w:r w:rsidRPr="00783529">
        <w:rPr>
          <w:rFonts w:ascii="Arial" w:hAnsi="Arial" w:cs="Arial"/>
        </w:rPr>
        <w:t>available are</w:t>
      </w:r>
      <w:r w:rsidRPr="00783529">
        <w:rPr>
          <w:rFonts w:ascii="Arial" w:hAnsi="Arial" w:cs="Arial"/>
          <w:spacing w:val="-1"/>
        </w:rPr>
        <w:t xml:space="preserve"> </w:t>
      </w:r>
      <w:r w:rsidRPr="00783529">
        <w:rPr>
          <w:rFonts w:ascii="Arial" w:hAnsi="Arial" w:cs="Arial"/>
        </w:rPr>
        <w:t>set out</w:t>
      </w:r>
      <w:r w:rsidRPr="00783529">
        <w:rPr>
          <w:rFonts w:ascii="Arial" w:hAnsi="Arial" w:cs="Arial"/>
          <w:spacing w:val="-1"/>
        </w:rPr>
        <w:t xml:space="preserve"> </w:t>
      </w:r>
      <w:r w:rsidRPr="00783529">
        <w:rPr>
          <w:rFonts w:ascii="Arial" w:hAnsi="Arial" w:cs="Arial"/>
        </w:rPr>
        <w:t>in the Disclosure</w:t>
      </w:r>
      <w:r w:rsidRPr="00783529">
        <w:rPr>
          <w:rFonts w:ascii="Arial" w:hAnsi="Arial" w:cs="Arial"/>
          <w:spacing w:val="-2"/>
        </w:rPr>
        <w:t xml:space="preserve"> </w:t>
      </w:r>
      <w:r w:rsidRPr="00783529">
        <w:rPr>
          <w:rFonts w:ascii="Arial" w:hAnsi="Arial" w:cs="Arial"/>
        </w:rPr>
        <w:t>Regulations.</w:t>
      </w:r>
    </w:p>
    <w:p w14:paraId="03256DB1" w14:textId="77777777" w:rsidR="00783529" w:rsidRPr="00783529" w:rsidRDefault="00783529" w:rsidP="00F94721">
      <w:pPr>
        <w:pStyle w:val="BodyText"/>
        <w:spacing w:line="276" w:lineRule="auto"/>
        <w:ind w:left="0"/>
        <w:rPr>
          <w:rFonts w:ascii="Arial" w:hAnsi="Arial" w:cs="Arial"/>
        </w:rPr>
      </w:pPr>
    </w:p>
    <w:p w14:paraId="4DEDE416" w14:textId="1D503BF1" w:rsidR="00783529" w:rsidRPr="00783529" w:rsidRDefault="00783529" w:rsidP="00F94721">
      <w:pPr>
        <w:pStyle w:val="BodyText"/>
        <w:spacing w:before="1" w:line="276" w:lineRule="auto"/>
        <w:ind w:left="0" w:right="118"/>
        <w:rPr>
          <w:rFonts w:ascii="Arial" w:hAnsi="Arial" w:cs="Arial"/>
        </w:rPr>
      </w:pPr>
      <w:r w:rsidRPr="00783529">
        <w:rPr>
          <w:rFonts w:ascii="Arial" w:hAnsi="Arial" w:cs="Arial"/>
          <w:b/>
        </w:rPr>
        <w:t>Section</w:t>
      </w:r>
      <w:r w:rsidRPr="00783529">
        <w:rPr>
          <w:rFonts w:ascii="Arial" w:hAnsi="Arial" w:cs="Arial"/>
          <w:b/>
          <w:spacing w:val="1"/>
        </w:rPr>
        <w:t xml:space="preserve"> </w:t>
      </w:r>
      <w:r w:rsidRPr="00783529">
        <w:rPr>
          <w:rFonts w:ascii="Arial" w:hAnsi="Arial" w:cs="Arial"/>
          <w:b/>
        </w:rPr>
        <w:t>57</w:t>
      </w:r>
      <w:r w:rsidRPr="00783529">
        <w:rPr>
          <w:rFonts w:ascii="Arial" w:hAnsi="Arial" w:cs="Arial"/>
          <w:b/>
          <w:spacing w:val="1"/>
        </w:rPr>
        <w:t xml:space="preserve"> </w:t>
      </w:r>
      <w:r w:rsidRPr="00783529">
        <w:rPr>
          <w:rFonts w:ascii="Arial" w:hAnsi="Arial" w:cs="Arial"/>
          <w:b/>
        </w:rPr>
        <w:t>–</w:t>
      </w:r>
      <w:r w:rsidRPr="00783529">
        <w:rPr>
          <w:rFonts w:ascii="Arial" w:hAnsi="Arial" w:cs="Arial"/>
          <w:b/>
          <w:spacing w:val="1"/>
        </w:rPr>
        <w:t xml:space="preserve"> </w:t>
      </w:r>
      <w:r w:rsidRPr="00783529">
        <w:rPr>
          <w:rFonts w:ascii="Arial" w:hAnsi="Arial" w:cs="Arial"/>
        </w:rPr>
        <w:t>allows</w:t>
      </w:r>
      <w:r w:rsidRPr="00783529">
        <w:rPr>
          <w:rFonts w:ascii="Arial" w:hAnsi="Arial" w:cs="Arial"/>
          <w:spacing w:val="1"/>
        </w:rPr>
        <w:t xml:space="preserve"> </w:t>
      </w:r>
      <w:r w:rsidRPr="00783529">
        <w:rPr>
          <w:rFonts w:ascii="Arial" w:hAnsi="Arial" w:cs="Arial"/>
        </w:rPr>
        <w:t>the</w:t>
      </w:r>
      <w:r w:rsidRPr="00783529">
        <w:rPr>
          <w:rFonts w:ascii="Arial" w:hAnsi="Arial" w:cs="Arial"/>
          <w:spacing w:val="1"/>
        </w:rPr>
        <w:t xml:space="preserve"> </w:t>
      </w:r>
      <w:r w:rsidRPr="00783529">
        <w:rPr>
          <w:rFonts w:ascii="Arial" w:hAnsi="Arial" w:cs="Arial"/>
        </w:rPr>
        <w:t>Minister</w:t>
      </w:r>
      <w:r w:rsidRPr="00783529">
        <w:rPr>
          <w:rFonts w:ascii="Arial" w:hAnsi="Arial" w:cs="Arial"/>
          <w:spacing w:val="1"/>
        </w:rPr>
        <w:t xml:space="preserve"> </w:t>
      </w:r>
      <w:r w:rsidRPr="00783529">
        <w:rPr>
          <w:rFonts w:ascii="Arial" w:hAnsi="Arial" w:cs="Arial"/>
        </w:rPr>
        <w:t>to</w:t>
      </w:r>
      <w:r w:rsidRPr="00783529">
        <w:rPr>
          <w:rFonts w:ascii="Arial" w:hAnsi="Arial" w:cs="Arial"/>
          <w:spacing w:val="1"/>
        </w:rPr>
        <w:t xml:space="preserve"> </w:t>
      </w:r>
      <w:r w:rsidRPr="00783529">
        <w:rPr>
          <w:rFonts w:ascii="Arial" w:hAnsi="Arial" w:cs="Arial"/>
        </w:rPr>
        <w:t>make</w:t>
      </w:r>
      <w:r w:rsidRPr="00783529">
        <w:rPr>
          <w:rFonts w:ascii="Arial" w:hAnsi="Arial" w:cs="Arial"/>
          <w:spacing w:val="1"/>
        </w:rPr>
        <w:t xml:space="preserve"> </w:t>
      </w:r>
      <w:r w:rsidRPr="00783529">
        <w:rPr>
          <w:rFonts w:ascii="Arial" w:hAnsi="Arial" w:cs="Arial"/>
        </w:rPr>
        <w:t>regulations</w:t>
      </w:r>
      <w:r w:rsidRPr="00783529">
        <w:rPr>
          <w:rFonts w:ascii="Arial" w:hAnsi="Arial" w:cs="Arial"/>
          <w:spacing w:val="1"/>
        </w:rPr>
        <w:t xml:space="preserve"> </w:t>
      </w:r>
      <w:r w:rsidRPr="00783529">
        <w:rPr>
          <w:rFonts w:ascii="Arial" w:hAnsi="Arial" w:cs="Arial"/>
        </w:rPr>
        <w:t>excluding</w:t>
      </w:r>
      <w:r w:rsidRPr="00783529">
        <w:rPr>
          <w:rFonts w:ascii="Arial" w:hAnsi="Arial" w:cs="Arial"/>
          <w:spacing w:val="1"/>
        </w:rPr>
        <w:t xml:space="preserve"> </w:t>
      </w:r>
      <w:r w:rsidRPr="00783529">
        <w:rPr>
          <w:rFonts w:ascii="Arial" w:hAnsi="Arial" w:cs="Arial"/>
        </w:rPr>
        <w:t>specified</w:t>
      </w:r>
      <w:r w:rsidRPr="00783529">
        <w:rPr>
          <w:rFonts w:ascii="Arial" w:hAnsi="Arial" w:cs="Arial"/>
          <w:spacing w:val="1"/>
        </w:rPr>
        <w:t xml:space="preserve"> </w:t>
      </w:r>
      <w:r w:rsidRPr="00783529">
        <w:rPr>
          <w:rFonts w:ascii="Arial" w:hAnsi="Arial" w:cs="Arial"/>
        </w:rPr>
        <w:t xml:space="preserve">schemes from the requirements to comply fully with sections 54, 55, 56 and 56A </w:t>
      </w:r>
      <w:r w:rsidR="005168DF">
        <w:rPr>
          <w:rFonts w:ascii="Arial" w:hAnsi="Arial" w:cs="Arial"/>
        </w:rPr>
        <w:t xml:space="preserve">of the Act </w:t>
      </w:r>
      <w:r w:rsidRPr="00783529">
        <w:rPr>
          <w:rFonts w:ascii="Arial" w:hAnsi="Arial" w:cs="Arial"/>
        </w:rPr>
        <w:t>in</w:t>
      </w:r>
      <w:r w:rsidRPr="00783529">
        <w:rPr>
          <w:rFonts w:ascii="Arial" w:hAnsi="Arial" w:cs="Arial"/>
          <w:spacing w:val="1"/>
        </w:rPr>
        <w:t xml:space="preserve"> </w:t>
      </w:r>
      <w:r w:rsidRPr="00783529">
        <w:rPr>
          <w:rFonts w:ascii="Arial" w:hAnsi="Arial" w:cs="Arial"/>
        </w:rPr>
        <w:t>certain circumstances with the consent of the Minister for Public Expenditure and Reform and provided that</w:t>
      </w:r>
      <w:r w:rsidRPr="00783529">
        <w:rPr>
          <w:rFonts w:ascii="Arial" w:hAnsi="Arial" w:cs="Arial"/>
          <w:spacing w:val="1"/>
        </w:rPr>
        <w:t xml:space="preserve"> </w:t>
      </w:r>
      <w:r w:rsidRPr="00783529">
        <w:rPr>
          <w:rFonts w:ascii="Arial" w:hAnsi="Arial" w:cs="Arial"/>
        </w:rPr>
        <w:t>any</w:t>
      </w:r>
      <w:r w:rsidRPr="00783529">
        <w:rPr>
          <w:rFonts w:ascii="Arial" w:hAnsi="Arial" w:cs="Arial"/>
          <w:spacing w:val="-6"/>
        </w:rPr>
        <w:t xml:space="preserve"> </w:t>
      </w:r>
      <w:r w:rsidRPr="00783529">
        <w:rPr>
          <w:rFonts w:ascii="Arial" w:hAnsi="Arial" w:cs="Arial"/>
        </w:rPr>
        <w:t>modifications are compatible</w:t>
      </w:r>
      <w:r w:rsidRPr="00783529">
        <w:rPr>
          <w:rFonts w:ascii="Arial" w:hAnsi="Arial" w:cs="Arial"/>
          <w:spacing w:val="-1"/>
        </w:rPr>
        <w:t xml:space="preserve"> </w:t>
      </w:r>
      <w:r w:rsidRPr="00783529">
        <w:rPr>
          <w:rFonts w:ascii="Arial" w:hAnsi="Arial" w:cs="Arial"/>
        </w:rPr>
        <w:t xml:space="preserve">with the </w:t>
      </w:r>
      <w:r w:rsidR="005168DF" w:rsidRPr="005168DF">
        <w:rPr>
          <w:rFonts w:ascii="Arial" w:hAnsi="Arial" w:cs="Arial"/>
        </w:rPr>
        <w:t>Directive (EU) 2016/2341</w:t>
      </w:r>
      <w:r w:rsidR="005168DF">
        <w:rPr>
          <w:rFonts w:ascii="Arial" w:hAnsi="Arial" w:cs="Arial"/>
        </w:rPr>
        <w:t xml:space="preserve"> (the IORP II Directive)</w:t>
      </w:r>
      <w:r w:rsidRPr="00783529">
        <w:rPr>
          <w:rFonts w:ascii="Arial" w:hAnsi="Arial" w:cs="Arial"/>
        </w:rPr>
        <w:t>.</w:t>
      </w:r>
    </w:p>
    <w:p w14:paraId="3A53F018" w14:textId="77777777" w:rsidR="00783529" w:rsidRPr="00783529" w:rsidRDefault="00783529" w:rsidP="00F94721">
      <w:pPr>
        <w:pStyle w:val="BodyText"/>
        <w:spacing w:before="11" w:line="276" w:lineRule="auto"/>
        <w:ind w:left="0"/>
        <w:rPr>
          <w:rFonts w:ascii="Arial" w:hAnsi="Arial" w:cs="Arial"/>
        </w:rPr>
      </w:pPr>
    </w:p>
    <w:p w14:paraId="412E99DE" w14:textId="7CEA9984" w:rsidR="00783529" w:rsidRPr="00783529" w:rsidRDefault="00783529" w:rsidP="00F94721">
      <w:pPr>
        <w:pStyle w:val="BodyText"/>
        <w:spacing w:line="276" w:lineRule="auto"/>
        <w:ind w:left="0" w:right="120"/>
        <w:rPr>
          <w:rFonts w:ascii="Arial" w:hAnsi="Arial" w:cs="Arial"/>
        </w:rPr>
      </w:pPr>
      <w:r w:rsidRPr="00783529">
        <w:rPr>
          <w:rFonts w:ascii="Arial" w:hAnsi="Arial" w:cs="Arial"/>
          <w:b/>
        </w:rPr>
        <w:t xml:space="preserve">Section 58 – </w:t>
      </w:r>
      <w:r w:rsidRPr="00783529">
        <w:rPr>
          <w:rFonts w:ascii="Arial" w:hAnsi="Arial" w:cs="Arial"/>
        </w:rPr>
        <w:t>provides that in the event of conflict between a rule in a</w:t>
      </w:r>
      <w:r w:rsidRPr="00783529">
        <w:rPr>
          <w:rFonts w:ascii="Arial" w:hAnsi="Arial" w:cs="Arial"/>
          <w:spacing w:val="1"/>
        </w:rPr>
        <w:t xml:space="preserve"> </w:t>
      </w:r>
      <w:r w:rsidRPr="00783529">
        <w:rPr>
          <w:rFonts w:ascii="Arial" w:hAnsi="Arial" w:cs="Arial"/>
        </w:rPr>
        <w:t>scheme and Part V</w:t>
      </w:r>
      <w:r w:rsidR="005168DF">
        <w:rPr>
          <w:rFonts w:ascii="Arial" w:hAnsi="Arial" w:cs="Arial"/>
        </w:rPr>
        <w:t xml:space="preserve"> of the Act</w:t>
      </w:r>
      <w:r w:rsidRPr="00783529">
        <w:rPr>
          <w:rFonts w:ascii="Arial" w:hAnsi="Arial" w:cs="Arial"/>
        </w:rPr>
        <w:t>, the provisions of Part V shall override the scheme rules and any</w:t>
      </w:r>
      <w:r w:rsidRPr="00783529">
        <w:rPr>
          <w:rFonts w:ascii="Arial" w:hAnsi="Arial" w:cs="Arial"/>
          <w:spacing w:val="1"/>
        </w:rPr>
        <w:t xml:space="preserve"> </w:t>
      </w:r>
      <w:r w:rsidRPr="00783529">
        <w:rPr>
          <w:rFonts w:ascii="Arial" w:hAnsi="Arial" w:cs="Arial"/>
        </w:rPr>
        <w:t>question as to whether there is such a conflict shall be determined by the Authority on an</w:t>
      </w:r>
      <w:r w:rsidRPr="00783529">
        <w:rPr>
          <w:rFonts w:ascii="Arial" w:hAnsi="Arial" w:cs="Arial"/>
          <w:spacing w:val="1"/>
        </w:rPr>
        <w:t xml:space="preserve"> </w:t>
      </w:r>
      <w:r w:rsidRPr="00783529">
        <w:rPr>
          <w:rFonts w:ascii="Arial" w:hAnsi="Arial" w:cs="Arial"/>
        </w:rPr>
        <w:t>application</w:t>
      </w:r>
      <w:r w:rsidRPr="00783529">
        <w:rPr>
          <w:rFonts w:ascii="Arial" w:hAnsi="Arial" w:cs="Arial"/>
          <w:spacing w:val="-1"/>
        </w:rPr>
        <w:t xml:space="preserve"> in writing </w:t>
      </w:r>
      <w:r w:rsidRPr="00783529">
        <w:rPr>
          <w:rFonts w:ascii="Arial" w:hAnsi="Arial" w:cs="Arial"/>
        </w:rPr>
        <w:t>being</w:t>
      </w:r>
      <w:r w:rsidRPr="00783529">
        <w:rPr>
          <w:rFonts w:ascii="Arial" w:hAnsi="Arial" w:cs="Arial"/>
          <w:spacing w:val="-3"/>
        </w:rPr>
        <w:t xml:space="preserve"> </w:t>
      </w:r>
      <w:r w:rsidRPr="00783529">
        <w:rPr>
          <w:rFonts w:ascii="Arial" w:hAnsi="Arial" w:cs="Arial"/>
        </w:rPr>
        <w:t>made</w:t>
      </w:r>
      <w:r w:rsidRPr="00783529">
        <w:rPr>
          <w:rFonts w:ascii="Arial" w:hAnsi="Arial" w:cs="Arial"/>
          <w:spacing w:val="-2"/>
        </w:rPr>
        <w:t xml:space="preserve"> </w:t>
      </w:r>
      <w:r w:rsidRPr="00783529">
        <w:rPr>
          <w:rFonts w:ascii="Arial" w:hAnsi="Arial" w:cs="Arial"/>
        </w:rPr>
        <w:t>to it in that regard.</w:t>
      </w:r>
    </w:p>
    <w:p w14:paraId="33D1A8A0" w14:textId="77777777" w:rsidR="00783529" w:rsidRPr="00783529" w:rsidRDefault="00783529" w:rsidP="00F94721">
      <w:pPr>
        <w:pStyle w:val="BodyText"/>
        <w:spacing w:line="276" w:lineRule="auto"/>
        <w:ind w:left="0"/>
        <w:rPr>
          <w:rFonts w:ascii="Arial" w:hAnsi="Arial" w:cs="Arial"/>
        </w:rPr>
      </w:pPr>
    </w:p>
    <w:p w14:paraId="0D3EC6D6" w14:textId="16F7CEC6" w:rsidR="00783529" w:rsidRPr="00783529" w:rsidRDefault="00783529" w:rsidP="00F94721">
      <w:pPr>
        <w:pStyle w:val="BodyText"/>
        <w:spacing w:line="276" w:lineRule="auto"/>
        <w:ind w:left="0" w:right="115"/>
        <w:rPr>
          <w:rFonts w:ascii="Arial" w:hAnsi="Arial" w:cs="Arial"/>
        </w:rPr>
      </w:pPr>
      <w:r w:rsidRPr="00783529">
        <w:rPr>
          <w:rFonts w:ascii="Arial" w:hAnsi="Arial" w:cs="Arial"/>
          <w:b/>
        </w:rPr>
        <w:t xml:space="preserve">Section 58A – </w:t>
      </w:r>
      <w:r w:rsidR="002107FE">
        <w:rPr>
          <w:rFonts w:ascii="Arial" w:hAnsi="Arial" w:cs="Arial"/>
        </w:rPr>
        <w:t>r</w:t>
      </w:r>
      <w:r w:rsidRPr="00783529">
        <w:rPr>
          <w:rFonts w:ascii="Arial" w:hAnsi="Arial" w:cs="Arial"/>
        </w:rPr>
        <w:t>equires an employer to remit employer and employee</w:t>
      </w:r>
      <w:r w:rsidRPr="00783529">
        <w:rPr>
          <w:rFonts w:ascii="Arial" w:hAnsi="Arial" w:cs="Arial"/>
          <w:spacing w:val="1"/>
        </w:rPr>
        <w:t xml:space="preserve"> </w:t>
      </w:r>
      <w:r w:rsidRPr="00783529">
        <w:rPr>
          <w:rFonts w:ascii="Arial" w:hAnsi="Arial" w:cs="Arial"/>
        </w:rPr>
        <w:t>contributions</w:t>
      </w:r>
      <w:r w:rsidRPr="00783529">
        <w:rPr>
          <w:rFonts w:ascii="Arial" w:hAnsi="Arial" w:cs="Arial"/>
          <w:spacing w:val="18"/>
        </w:rPr>
        <w:t xml:space="preserve"> </w:t>
      </w:r>
      <w:r w:rsidRPr="00783529">
        <w:rPr>
          <w:rFonts w:ascii="Arial" w:hAnsi="Arial" w:cs="Arial"/>
        </w:rPr>
        <w:t>in</w:t>
      </w:r>
      <w:r w:rsidRPr="00783529">
        <w:rPr>
          <w:rFonts w:ascii="Arial" w:hAnsi="Arial" w:cs="Arial"/>
          <w:spacing w:val="19"/>
        </w:rPr>
        <w:t xml:space="preserve"> </w:t>
      </w:r>
      <w:r w:rsidRPr="00783529">
        <w:rPr>
          <w:rFonts w:ascii="Arial" w:hAnsi="Arial" w:cs="Arial"/>
        </w:rPr>
        <w:t>respect</w:t>
      </w:r>
      <w:r w:rsidRPr="00783529">
        <w:rPr>
          <w:rFonts w:ascii="Arial" w:hAnsi="Arial" w:cs="Arial"/>
          <w:spacing w:val="21"/>
        </w:rPr>
        <w:t xml:space="preserve"> </w:t>
      </w:r>
      <w:r w:rsidRPr="00783529">
        <w:rPr>
          <w:rFonts w:ascii="Arial" w:hAnsi="Arial" w:cs="Arial"/>
        </w:rPr>
        <w:t>of</w:t>
      </w:r>
      <w:r w:rsidRPr="00783529">
        <w:rPr>
          <w:rFonts w:ascii="Arial" w:hAnsi="Arial" w:cs="Arial"/>
          <w:spacing w:val="18"/>
        </w:rPr>
        <w:t xml:space="preserve"> </w:t>
      </w:r>
      <w:r w:rsidR="004436A1">
        <w:rPr>
          <w:rFonts w:ascii="Arial" w:hAnsi="Arial" w:cs="Arial"/>
        </w:rPr>
        <w:t>DC</w:t>
      </w:r>
      <w:r w:rsidRPr="00783529">
        <w:rPr>
          <w:rFonts w:ascii="Arial" w:hAnsi="Arial" w:cs="Arial"/>
          <w:spacing w:val="19"/>
        </w:rPr>
        <w:t xml:space="preserve"> </w:t>
      </w:r>
      <w:r w:rsidRPr="00783529">
        <w:rPr>
          <w:rFonts w:ascii="Arial" w:hAnsi="Arial" w:cs="Arial"/>
        </w:rPr>
        <w:t>schemes</w:t>
      </w:r>
      <w:r w:rsidRPr="00783529">
        <w:rPr>
          <w:rFonts w:ascii="Arial" w:hAnsi="Arial" w:cs="Arial"/>
          <w:spacing w:val="21"/>
        </w:rPr>
        <w:t xml:space="preserve"> </w:t>
      </w:r>
      <w:r w:rsidRPr="00783529">
        <w:rPr>
          <w:rFonts w:ascii="Arial" w:hAnsi="Arial" w:cs="Arial"/>
        </w:rPr>
        <w:t>and</w:t>
      </w:r>
      <w:r w:rsidRPr="00783529">
        <w:rPr>
          <w:rFonts w:ascii="Arial" w:hAnsi="Arial" w:cs="Arial"/>
          <w:spacing w:val="18"/>
        </w:rPr>
        <w:t xml:space="preserve"> </w:t>
      </w:r>
      <w:r w:rsidRPr="00783529">
        <w:rPr>
          <w:rFonts w:ascii="Arial" w:hAnsi="Arial" w:cs="Arial"/>
        </w:rPr>
        <w:t>employee</w:t>
      </w:r>
      <w:r w:rsidRPr="00783529">
        <w:rPr>
          <w:rFonts w:ascii="Arial" w:hAnsi="Arial" w:cs="Arial"/>
          <w:spacing w:val="19"/>
        </w:rPr>
        <w:t xml:space="preserve"> </w:t>
      </w:r>
      <w:r w:rsidRPr="00783529">
        <w:rPr>
          <w:rFonts w:ascii="Arial" w:hAnsi="Arial" w:cs="Arial"/>
        </w:rPr>
        <w:t xml:space="preserve">contributions in respect of </w:t>
      </w:r>
      <w:r w:rsidR="004436A1">
        <w:rPr>
          <w:rFonts w:ascii="Arial" w:hAnsi="Arial" w:cs="Arial"/>
        </w:rPr>
        <w:t>DB</w:t>
      </w:r>
      <w:r w:rsidRPr="00783529">
        <w:rPr>
          <w:rFonts w:ascii="Arial" w:hAnsi="Arial" w:cs="Arial"/>
        </w:rPr>
        <w:t xml:space="preserve"> schemes to the </w:t>
      </w:r>
      <w:r w:rsidRPr="00783529">
        <w:rPr>
          <w:rFonts w:ascii="Arial" w:hAnsi="Arial" w:cs="Arial"/>
        </w:rPr>
        <w:lastRenderedPageBreak/>
        <w:t>trustees of the scheme within a certain</w:t>
      </w:r>
      <w:r w:rsidRPr="00783529">
        <w:rPr>
          <w:rFonts w:ascii="Arial" w:hAnsi="Arial" w:cs="Arial"/>
          <w:spacing w:val="1"/>
        </w:rPr>
        <w:t xml:space="preserve"> </w:t>
      </w:r>
      <w:r w:rsidRPr="00783529">
        <w:rPr>
          <w:rFonts w:ascii="Arial" w:hAnsi="Arial" w:cs="Arial"/>
        </w:rPr>
        <w:t>period and without making any deductions and for the provision of information on the</w:t>
      </w:r>
      <w:r w:rsidR="00E21DD6">
        <w:rPr>
          <w:rFonts w:ascii="Arial" w:hAnsi="Arial" w:cs="Arial"/>
        </w:rPr>
        <w:t xml:space="preserve"> </w:t>
      </w:r>
      <w:r w:rsidRPr="00783529">
        <w:rPr>
          <w:rFonts w:ascii="Arial" w:hAnsi="Arial" w:cs="Arial"/>
          <w:spacing w:val="-57"/>
        </w:rPr>
        <w:t xml:space="preserve">  </w:t>
      </w:r>
      <w:r w:rsidRPr="00783529">
        <w:rPr>
          <w:rFonts w:ascii="Arial" w:hAnsi="Arial" w:cs="Arial"/>
        </w:rPr>
        <w:t>amount</w:t>
      </w:r>
      <w:r w:rsidRPr="00783529">
        <w:rPr>
          <w:rFonts w:ascii="Arial" w:hAnsi="Arial" w:cs="Arial"/>
          <w:spacing w:val="-1"/>
        </w:rPr>
        <w:t xml:space="preserve"> </w:t>
      </w:r>
      <w:r w:rsidRPr="00783529">
        <w:rPr>
          <w:rFonts w:ascii="Arial" w:hAnsi="Arial" w:cs="Arial"/>
        </w:rPr>
        <w:t>deducted and paid</w:t>
      </w:r>
      <w:r w:rsidRPr="00783529">
        <w:rPr>
          <w:rFonts w:ascii="Arial" w:hAnsi="Arial" w:cs="Arial"/>
          <w:spacing w:val="-1"/>
        </w:rPr>
        <w:t xml:space="preserve"> </w:t>
      </w:r>
      <w:r w:rsidRPr="00783529">
        <w:rPr>
          <w:rFonts w:ascii="Arial" w:hAnsi="Arial" w:cs="Arial"/>
        </w:rPr>
        <w:t>over in the</w:t>
      </w:r>
      <w:r w:rsidRPr="00783529">
        <w:rPr>
          <w:rFonts w:ascii="Arial" w:hAnsi="Arial" w:cs="Arial"/>
          <w:spacing w:val="-2"/>
        </w:rPr>
        <w:t xml:space="preserve"> </w:t>
      </w:r>
      <w:r w:rsidRPr="00783529">
        <w:rPr>
          <w:rFonts w:ascii="Arial" w:hAnsi="Arial" w:cs="Arial"/>
        </w:rPr>
        <w:t>preceding</w:t>
      </w:r>
      <w:r w:rsidRPr="00783529">
        <w:rPr>
          <w:rFonts w:ascii="Arial" w:hAnsi="Arial" w:cs="Arial"/>
          <w:spacing w:val="-1"/>
        </w:rPr>
        <w:t xml:space="preserve"> </w:t>
      </w:r>
      <w:r w:rsidRPr="00783529">
        <w:rPr>
          <w:rFonts w:ascii="Arial" w:hAnsi="Arial" w:cs="Arial"/>
        </w:rPr>
        <w:t>month to</w:t>
      </w:r>
      <w:r w:rsidRPr="00783529">
        <w:rPr>
          <w:rFonts w:ascii="Arial" w:hAnsi="Arial" w:cs="Arial"/>
          <w:spacing w:val="-1"/>
        </w:rPr>
        <w:t xml:space="preserve"> </w:t>
      </w:r>
      <w:r w:rsidRPr="00783529">
        <w:rPr>
          <w:rFonts w:ascii="Arial" w:hAnsi="Arial" w:cs="Arial"/>
        </w:rPr>
        <w:t>the</w:t>
      </w:r>
      <w:r w:rsidRPr="00783529">
        <w:rPr>
          <w:rFonts w:ascii="Arial" w:hAnsi="Arial" w:cs="Arial"/>
          <w:spacing w:val="-1"/>
        </w:rPr>
        <w:t xml:space="preserve"> </w:t>
      </w:r>
      <w:r w:rsidRPr="00783529">
        <w:rPr>
          <w:rFonts w:ascii="Arial" w:hAnsi="Arial" w:cs="Arial"/>
        </w:rPr>
        <w:t>employer</w:t>
      </w:r>
      <w:r w:rsidRPr="00783529">
        <w:rPr>
          <w:rFonts w:ascii="Arial" w:hAnsi="Arial" w:cs="Arial"/>
          <w:spacing w:val="1"/>
        </w:rPr>
        <w:t xml:space="preserve"> </w:t>
      </w:r>
      <w:r w:rsidRPr="00783529">
        <w:rPr>
          <w:rFonts w:ascii="Arial" w:hAnsi="Arial" w:cs="Arial"/>
        </w:rPr>
        <w:t>and trustees.</w:t>
      </w:r>
    </w:p>
    <w:p w14:paraId="2D84D471" w14:textId="77777777" w:rsidR="005168DF" w:rsidRPr="00783529" w:rsidRDefault="005168DF" w:rsidP="00F94721">
      <w:pPr>
        <w:pStyle w:val="BodyText"/>
        <w:spacing w:line="276" w:lineRule="auto"/>
        <w:ind w:left="0"/>
        <w:rPr>
          <w:rFonts w:ascii="Arial" w:hAnsi="Arial" w:cs="Arial"/>
        </w:rPr>
      </w:pPr>
    </w:p>
    <w:p w14:paraId="1B4CF7A5" w14:textId="6691D56E" w:rsidR="00783529" w:rsidRPr="00783529" w:rsidRDefault="00783529" w:rsidP="00FA66DE">
      <w:pPr>
        <w:pStyle w:val="Heading4"/>
        <w:spacing w:before="0"/>
      </w:pPr>
      <w:bookmarkStart w:id="7" w:name="_Toc90565116"/>
      <w:r w:rsidRPr="00783529">
        <w:t xml:space="preserve">2.3 </w:t>
      </w:r>
      <w:r w:rsidR="00F94721">
        <w:tab/>
      </w:r>
      <w:r w:rsidRPr="00783529">
        <w:t>Miscellaneous provisions of social and labour law</w:t>
      </w:r>
      <w:bookmarkEnd w:id="7"/>
    </w:p>
    <w:p w14:paraId="1059064C" w14:textId="7A302444" w:rsidR="00783529" w:rsidRPr="00783529" w:rsidRDefault="00783529" w:rsidP="00FA66DE">
      <w:pPr>
        <w:pStyle w:val="BodyText"/>
        <w:spacing w:line="276" w:lineRule="auto"/>
        <w:ind w:left="0" w:right="122"/>
        <w:rPr>
          <w:rFonts w:ascii="Arial" w:hAnsi="Arial" w:cs="Arial"/>
        </w:rPr>
      </w:pPr>
      <w:r w:rsidRPr="00783529">
        <w:rPr>
          <w:rFonts w:ascii="Arial" w:hAnsi="Arial" w:cs="Arial"/>
          <w:b/>
        </w:rPr>
        <w:t xml:space="preserve">Section 59B of the Act – </w:t>
      </w:r>
      <w:r w:rsidRPr="00783529">
        <w:rPr>
          <w:rFonts w:ascii="Arial" w:hAnsi="Arial" w:cs="Arial"/>
        </w:rPr>
        <w:t>contains a prohibition on reducing the amount</w:t>
      </w:r>
      <w:r w:rsidRPr="00783529">
        <w:rPr>
          <w:rFonts w:ascii="Arial" w:hAnsi="Arial" w:cs="Arial"/>
          <w:spacing w:val="1"/>
        </w:rPr>
        <w:t xml:space="preserve"> </w:t>
      </w:r>
      <w:r w:rsidRPr="00783529">
        <w:rPr>
          <w:rFonts w:ascii="Arial" w:hAnsi="Arial" w:cs="Arial"/>
        </w:rPr>
        <w:t>payable to a person in receipt of a pension below what was payable in the previous</w:t>
      </w:r>
      <w:r w:rsidRPr="00783529">
        <w:rPr>
          <w:rFonts w:ascii="Arial" w:hAnsi="Arial" w:cs="Arial"/>
          <w:spacing w:val="1"/>
        </w:rPr>
        <w:t xml:space="preserve"> </w:t>
      </w:r>
      <w:r w:rsidRPr="00783529">
        <w:rPr>
          <w:rFonts w:ascii="Arial" w:hAnsi="Arial" w:cs="Arial"/>
        </w:rPr>
        <w:t>year,</w:t>
      </w:r>
      <w:r w:rsidRPr="00783529">
        <w:rPr>
          <w:rFonts w:ascii="Arial" w:hAnsi="Arial" w:cs="Arial"/>
          <w:spacing w:val="-1"/>
        </w:rPr>
        <w:t xml:space="preserve"> </w:t>
      </w:r>
      <w:r w:rsidRPr="00783529">
        <w:rPr>
          <w:rFonts w:ascii="Arial" w:hAnsi="Arial" w:cs="Arial"/>
        </w:rPr>
        <w:t>save</w:t>
      </w:r>
      <w:r w:rsidRPr="00783529">
        <w:rPr>
          <w:rFonts w:ascii="Arial" w:hAnsi="Arial" w:cs="Arial"/>
          <w:spacing w:val="-1"/>
        </w:rPr>
        <w:t xml:space="preserve"> </w:t>
      </w:r>
      <w:r w:rsidRPr="00783529">
        <w:rPr>
          <w:rFonts w:ascii="Arial" w:hAnsi="Arial" w:cs="Arial"/>
        </w:rPr>
        <w:t>in very</w:t>
      </w:r>
      <w:r w:rsidRPr="00783529">
        <w:rPr>
          <w:rFonts w:ascii="Arial" w:hAnsi="Arial" w:cs="Arial"/>
          <w:spacing w:val="-5"/>
        </w:rPr>
        <w:t xml:space="preserve"> </w:t>
      </w:r>
      <w:r w:rsidRPr="00783529">
        <w:rPr>
          <w:rFonts w:ascii="Arial" w:hAnsi="Arial" w:cs="Arial"/>
        </w:rPr>
        <w:t>limited</w:t>
      </w:r>
      <w:r w:rsidRPr="00783529">
        <w:rPr>
          <w:rFonts w:ascii="Arial" w:hAnsi="Arial" w:cs="Arial"/>
          <w:spacing w:val="1"/>
        </w:rPr>
        <w:t xml:space="preserve"> </w:t>
      </w:r>
      <w:r w:rsidRPr="00783529">
        <w:rPr>
          <w:rFonts w:ascii="Arial" w:hAnsi="Arial" w:cs="Arial"/>
        </w:rPr>
        <w:t>circumstances.</w:t>
      </w:r>
    </w:p>
    <w:p w14:paraId="42534922" w14:textId="77777777" w:rsidR="00783529" w:rsidRPr="00783529" w:rsidRDefault="00783529" w:rsidP="00F94721">
      <w:pPr>
        <w:pStyle w:val="BodyText"/>
        <w:spacing w:line="276" w:lineRule="auto"/>
        <w:ind w:left="0"/>
        <w:rPr>
          <w:rFonts w:ascii="Arial" w:hAnsi="Arial" w:cs="Arial"/>
        </w:rPr>
      </w:pPr>
    </w:p>
    <w:p w14:paraId="102967AF" w14:textId="39B4CEAF" w:rsidR="00783529" w:rsidRPr="00783529" w:rsidRDefault="00783529" w:rsidP="00F94721">
      <w:pPr>
        <w:pStyle w:val="BodyText"/>
        <w:spacing w:line="276" w:lineRule="auto"/>
        <w:ind w:left="0" w:right="113"/>
        <w:rPr>
          <w:rFonts w:ascii="Arial" w:hAnsi="Arial" w:cs="Arial"/>
        </w:rPr>
      </w:pPr>
      <w:r w:rsidRPr="00783529">
        <w:rPr>
          <w:rFonts w:ascii="Arial" w:hAnsi="Arial" w:cs="Arial"/>
          <w:b/>
        </w:rPr>
        <w:t xml:space="preserve">Section 59C of the Act – </w:t>
      </w:r>
      <w:r w:rsidRPr="00783529">
        <w:rPr>
          <w:rFonts w:ascii="Arial" w:hAnsi="Arial" w:cs="Arial"/>
        </w:rPr>
        <w:t>is a technical provision which protects pensions in</w:t>
      </w:r>
      <w:r w:rsidRPr="00783529">
        <w:rPr>
          <w:rFonts w:ascii="Arial" w:hAnsi="Arial" w:cs="Arial"/>
          <w:spacing w:val="1"/>
        </w:rPr>
        <w:t xml:space="preserve"> </w:t>
      </w:r>
      <w:r w:rsidRPr="00783529">
        <w:rPr>
          <w:rFonts w:ascii="Arial" w:hAnsi="Arial" w:cs="Arial"/>
        </w:rPr>
        <w:t>payment that are integrated with the State pension, that is, where the calculation of the pension involves an offset in respect of the State pension.</w:t>
      </w:r>
      <w:r w:rsidRPr="00783529">
        <w:rPr>
          <w:rFonts w:ascii="Arial" w:hAnsi="Arial" w:cs="Arial"/>
          <w:spacing w:val="60"/>
        </w:rPr>
        <w:t xml:space="preserve"> </w:t>
      </w:r>
      <w:r w:rsidRPr="00783529">
        <w:rPr>
          <w:rFonts w:ascii="Arial" w:hAnsi="Arial" w:cs="Arial"/>
        </w:rPr>
        <w:t>The purpose of the section</w:t>
      </w:r>
      <w:r w:rsidRPr="00783529">
        <w:rPr>
          <w:rFonts w:ascii="Arial" w:hAnsi="Arial" w:cs="Arial"/>
          <w:spacing w:val="1"/>
        </w:rPr>
        <w:t xml:space="preserve"> </w:t>
      </w:r>
      <w:r w:rsidRPr="00783529">
        <w:rPr>
          <w:rFonts w:ascii="Arial" w:hAnsi="Arial" w:cs="Arial"/>
        </w:rPr>
        <w:t>is to avoid pensioners being disadvantaged by increases in the State pension being</w:t>
      </w:r>
      <w:r w:rsidRPr="00783529">
        <w:rPr>
          <w:rFonts w:ascii="Arial" w:hAnsi="Arial" w:cs="Arial"/>
          <w:spacing w:val="1"/>
        </w:rPr>
        <w:t xml:space="preserve"> </w:t>
      </w:r>
      <w:r w:rsidRPr="00783529">
        <w:rPr>
          <w:rFonts w:ascii="Arial" w:hAnsi="Arial" w:cs="Arial"/>
        </w:rPr>
        <w:t>higher</w:t>
      </w:r>
      <w:r w:rsidRPr="00783529">
        <w:rPr>
          <w:rFonts w:ascii="Arial" w:hAnsi="Arial" w:cs="Arial"/>
          <w:spacing w:val="-1"/>
        </w:rPr>
        <w:t xml:space="preserve"> </w:t>
      </w:r>
      <w:r w:rsidRPr="00783529">
        <w:rPr>
          <w:rFonts w:ascii="Arial" w:hAnsi="Arial" w:cs="Arial"/>
        </w:rPr>
        <w:t>than increases in the</w:t>
      </w:r>
      <w:r w:rsidRPr="00783529">
        <w:rPr>
          <w:rFonts w:ascii="Arial" w:hAnsi="Arial" w:cs="Arial"/>
          <w:spacing w:val="-1"/>
        </w:rPr>
        <w:t xml:space="preserve"> </w:t>
      </w:r>
      <w:r w:rsidRPr="00783529">
        <w:rPr>
          <w:rFonts w:ascii="Arial" w:hAnsi="Arial" w:cs="Arial"/>
        </w:rPr>
        <w:t>occupational pension.</w:t>
      </w:r>
    </w:p>
    <w:p w14:paraId="1F7B5F3F" w14:textId="77777777" w:rsidR="00783529" w:rsidRPr="00783529" w:rsidRDefault="00783529" w:rsidP="00F94721">
      <w:pPr>
        <w:pStyle w:val="BodyText"/>
        <w:spacing w:line="276" w:lineRule="auto"/>
        <w:ind w:right="113"/>
        <w:rPr>
          <w:rFonts w:ascii="Arial" w:hAnsi="Arial" w:cs="Arial"/>
        </w:rPr>
      </w:pPr>
    </w:p>
    <w:p w14:paraId="5B01AFFA" w14:textId="6CE2BF59" w:rsidR="00783529" w:rsidRPr="00F94721" w:rsidRDefault="00783529" w:rsidP="00FA66DE">
      <w:pPr>
        <w:pStyle w:val="Heading3"/>
        <w:numPr>
          <w:ilvl w:val="0"/>
          <w:numId w:val="22"/>
        </w:numPr>
        <w:ind w:left="567" w:hanging="567"/>
      </w:pPr>
      <w:bookmarkStart w:id="8" w:name="_Toc90565117"/>
      <w:r w:rsidRPr="00F94721">
        <w:t xml:space="preserve">Summary of </w:t>
      </w:r>
      <w:r w:rsidR="001065B3" w:rsidRPr="00F94721">
        <w:t>s</w:t>
      </w:r>
      <w:r w:rsidRPr="00F94721">
        <w:t>ocial and labour law provisions of the Regulations</w:t>
      </w:r>
      <w:bookmarkEnd w:id="8"/>
    </w:p>
    <w:p w14:paraId="3BB52F52" w14:textId="1DABA661" w:rsidR="00783529" w:rsidRPr="00783529" w:rsidRDefault="00783529" w:rsidP="00F94721">
      <w:pPr>
        <w:pStyle w:val="BodyText"/>
        <w:spacing w:line="276" w:lineRule="auto"/>
        <w:ind w:left="0"/>
        <w:rPr>
          <w:rFonts w:ascii="Arial" w:hAnsi="Arial" w:cs="Arial"/>
        </w:rPr>
      </w:pPr>
      <w:r w:rsidRPr="00783529">
        <w:rPr>
          <w:rFonts w:ascii="Arial" w:hAnsi="Arial" w:cs="Arial"/>
          <w:b/>
        </w:rPr>
        <w:t>Regulation 31</w:t>
      </w:r>
      <w:r w:rsidRPr="002C5BE0">
        <w:rPr>
          <w:rFonts w:ascii="Arial" w:hAnsi="Arial" w:cs="Arial"/>
          <w:b/>
          <w:bCs/>
        </w:rPr>
        <w:t xml:space="preserve"> – </w:t>
      </w:r>
      <w:r w:rsidRPr="00783529">
        <w:rPr>
          <w:rFonts w:ascii="Arial" w:hAnsi="Arial" w:cs="Arial"/>
        </w:rPr>
        <w:t>is an interpretation section defining terms for the purposes of Part 6 (Regulations 31 to 37) of the Regulations.</w:t>
      </w:r>
    </w:p>
    <w:p w14:paraId="30E52FBC" w14:textId="77777777" w:rsidR="00783529" w:rsidRPr="00783529" w:rsidRDefault="00783529" w:rsidP="00F94721">
      <w:pPr>
        <w:pStyle w:val="BodyText"/>
        <w:spacing w:line="276" w:lineRule="auto"/>
        <w:ind w:left="0"/>
        <w:rPr>
          <w:rFonts w:ascii="Arial" w:hAnsi="Arial" w:cs="Arial"/>
        </w:rPr>
      </w:pPr>
    </w:p>
    <w:p w14:paraId="63651C0E" w14:textId="5E657E1A" w:rsidR="00783529" w:rsidRPr="00783529" w:rsidRDefault="00783529" w:rsidP="00F94721">
      <w:pPr>
        <w:pStyle w:val="BodyText"/>
        <w:spacing w:line="276" w:lineRule="auto"/>
        <w:ind w:left="0"/>
        <w:rPr>
          <w:rFonts w:ascii="Arial" w:hAnsi="Arial" w:cs="Arial"/>
        </w:rPr>
      </w:pPr>
      <w:r w:rsidRPr="00783529">
        <w:rPr>
          <w:rFonts w:ascii="Arial" w:hAnsi="Arial" w:cs="Arial"/>
          <w:b/>
        </w:rPr>
        <w:t xml:space="preserve">Regulation 32 </w:t>
      </w:r>
      <w:r w:rsidRPr="002C5BE0">
        <w:rPr>
          <w:rFonts w:ascii="Arial" w:hAnsi="Arial" w:cs="Arial"/>
          <w:b/>
          <w:bCs/>
        </w:rPr>
        <w:t>–</w:t>
      </w:r>
      <w:r w:rsidRPr="00783529">
        <w:rPr>
          <w:rFonts w:ascii="Arial" w:hAnsi="Arial" w:cs="Arial"/>
        </w:rPr>
        <w:t xml:space="preserve"> </w:t>
      </w:r>
      <w:r w:rsidR="002107FE">
        <w:rPr>
          <w:rFonts w:ascii="Arial" w:hAnsi="Arial" w:cs="Arial"/>
        </w:rPr>
        <w:t>r</w:t>
      </w:r>
      <w:r w:rsidRPr="00783529">
        <w:rPr>
          <w:rFonts w:ascii="Arial" w:hAnsi="Arial" w:cs="Arial"/>
        </w:rPr>
        <w:t xml:space="preserve">equires the trustees of a scheme to appoint a </w:t>
      </w:r>
      <w:r w:rsidR="0095698B">
        <w:rPr>
          <w:rFonts w:ascii="Arial" w:hAnsi="Arial" w:cs="Arial"/>
        </w:rPr>
        <w:t>RA</w:t>
      </w:r>
      <w:r w:rsidRPr="00783529">
        <w:rPr>
          <w:rFonts w:ascii="Arial" w:hAnsi="Arial" w:cs="Arial"/>
        </w:rPr>
        <w:t xml:space="preserve"> to prepare, on the trustees’ behalf, the </w:t>
      </w:r>
      <w:r w:rsidR="0095698B">
        <w:rPr>
          <w:rFonts w:ascii="Arial" w:hAnsi="Arial" w:cs="Arial"/>
        </w:rPr>
        <w:t>PBS</w:t>
      </w:r>
      <w:r w:rsidRPr="00783529">
        <w:rPr>
          <w:rFonts w:ascii="Arial" w:hAnsi="Arial" w:cs="Arial"/>
        </w:rPr>
        <w:t xml:space="preserve"> that must be issued annually under Regulation 33. The </w:t>
      </w:r>
      <w:r w:rsidR="0095698B">
        <w:rPr>
          <w:rFonts w:ascii="Arial" w:hAnsi="Arial" w:cs="Arial"/>
        </w:rPr>
        <w:t>RA</w:t>
      </w:r>
      <w:r w:rsidRPr="00783529">
        <w:rPr>
          <w:rFonts w:ascii="Arial" w:hAnsi="Arial" w:cs="Arial"/>
        </w:rPr>
        <w:t xml:space="preserve"> must provide the </w:t>
      </w:r>
      <w:r w:rsidR="0095698B">
        <w:rPr>
          <w:rFonts w:ascii="Arial" w:hAnsi="Arial" w:cs="Arial"/>
        </w:rPr>
        <w:t xml:space="preserve">PBS </w:t>
      </w:r>
      <w:r w:rsidRPr="00783529">
        <w:rPr>
          <w:rFonts w:ascii="Arial" w:hAnsi="Arial" w:cs="Arial"/>
        </w:rPr>
        <w:t>to the trustees at least one month before the date on which it must be made available to members.</w:t>
      </w:r>
    </w:p>
    <w:p w14:paraId="38F24058" w14:textId="77777777" w:rsidR="00783529" w:rsidRPr="00783529" w:rsidRDefault="00783529" w:rsidP="00F94721">
      <w:pPr>
        <w:pStyle w:val="BodyText"/>
        <w:spacing w:line="276" w:lineRule="auto"/>
        <w:ind w:left="0" w:right="113"/>
        <w:rPr>
          <w:rFonts w:ascii="Arial" w:hAnsi="Arial" w:cs="Arial"/>
          <w:b/>
        </w:rPr>
      </w:pPr>
    </w:p>
    <w:p w14:paraId="409B4217" w14:textId="7AA9AA5E" w:rsidR="00783529" w:rsidRPr="00783529" w:rsidRDefault="00783529" w:rsidP="00F94721">
      <w:pPr>
        <w:pStyle w:val="BodyText"/>
        <w:spacing w:line="276" w:lineRule="auto"/>
        <w:ind w:left="0" w:right="113"/>
        <w:rPr>
          <w:rFonts w:ascii="Arial" w:hAnsi="Arial" w:cs="Arial"/>
        </w:rPr>
      </w:pPr>
      <w:r w:rsidRPr="00783529">
        <w:rPr>
          <w:rFonts w:ascii="Arial" w:hAnsi="Arial" w:cs="Arial"/>
          <w:b/>
        </w:rPr>
        <w:t>Regulation 33</w:t>
      </w:r>
      <w:r w:rsidRPr="002C5BE0">
        <w:rPr>
          <w:rFonts w:ascii="Arial" w:hAnsi="Arial" w:cs="Arial"/>
          <w:b/>
          <w:bCs/>
        </w:rPr>
        <w:t xml:space="preserve"> –</w:t>
      </w:r>
      <w:r w:rsidRPr="00783529">
        <w:rPr>
          <w:rFonts w:ascii="Arial" w:hAnsi="Arial" w:cs="Arial"/>
        </w:rPr>
        <w:t xml:space="preserve"> requires the trustees of a scheme to issue a </w:t>
      </w:r>
      <w:r w:rsidR="0095698B">
        <w:rPr>
          <w:rFonts w:ascii="Arial" w:hAnsi="Arial" w:cs="Arial"/>
        </w:rPr>
        <w:t>PBS</w:t>
      </w:r>
      <w:r w:rsidRPr="00783529">
        <w:rPr>
          <w:rFonts w:ascii="Arial" w:hAnsi="Arial" w:cs="Arial"/>
        </w:rPr>
        <w:t xml:space="preserve"> to all active and deferred members of the scheme annually. This statement will replace the </w:t>
      </w:r>
      <w:r w:rsidR="00930D85">
        <w:rPr>
          <w:rFonts w:ascii="Arial" w:hAnsi="Arial" w:cs="Arial"/>
        </w:rPr>
        <w:t>ABS</w:t>
      </w:r>
      <w:r w:rsidRPr="00783529">
        <w:rPr>
          <w:rFonts w:ascii="Arial" w:hAnsi="Arial" w:cs="Arial"/>
        </w:rPr>
        <w:t xml:space="preserve"> required under the Disclosure Regulations for all schemes other than those funded on a pay-as-you-go basis which will continue to provide the </w:t>
      </w:r>
      <w:r w:rsidR="00930D85">
        <w:rPr>
          <w:rFonts w:ascii="Arial" w:hAnsi="Arial" w:cs="Arial"/>
        </w:rPr>
        <w:t>ABS</w:t>
      </w:r>
      <w:r w:rsidRPr="00783529">
        <w:rPr>
          <w:rFonts w:ascii="Arial" w:hAnsi="Arial" w:cs="Arial"/>
        </w:rPr>
        <w:t xml:space="preserve">. The </w:t>
      </w:r>
      <w:r w:rsidR="0095698B">
        <w:rPr>
          <w:rFonts w:ascii="Arial" w:hAnsi="Arial" w:cs="Arial"/>
        </w:rPr>
        <w:t xml:space="preserve">PBS </w:t>
      </w:r>
      <w:r w:rsidRPr="00783529">
        <w:rPr>
          <w:rFonts w:ascii="Arial" w:hAnsi="Arial" w:cs="Arial"/>
        </w:rPr>
        <w:t xml:space="preserve">must be made available in English and must be accurate, up to date and written in a clear and easy to understand manner. Material changes to the information contained in the immediately preceding </w:t>
      </w:r>
      <w:r w:rsidR="0095698B">
        <w:rPr>
          <w:rFonts w:ascii="Arial" w:hAnsi="Arial" w:cs="Arial"/>
        </w:rPr>
        <w:t>PBS</w:t>
      </w:r>
      <w:r w:rsidRPr="00783529">
        <w:rPr>
          <w:rFonts w:ascii="Arial" w:hAnsi="Arial" w:cs="Arial"/>
        </w:rPr>
        <w:t xml:space="preserve"> must be clearly indicated. The statement must be made available to relevant members free or charge within </w:t>
      </w:r>
      <w:r w:rsidR="00A1281D">
        <w:rPr>
          <w:rFonts w:ascii="Arial" w:hAnsi="Arial" w:cs="Arial"/>
        </w:rPr>
        <w:t>six</w:t>
      </w:r>
      <w:r w:rsidRPr="00783529">
        <w:rPr>
          <w:rFonts w:ascii="Arial" w:hAnsi="Arial" w:cs="Arial"/>
        </w:rPr>
        <w:t xml:space="preserve"> months of the date to which the statement relates and may be provided either electronically (including via a website) or on paper. However, members may request a paper copy of the statement in which case it must be provided free of charge within </w:t>
      </w:r>
      <w:r w:rsidR="00A1281D">
        <w:rPr>
          <w:rFonts w:ascii="Arial" w:hAnsi="Arial" w:cs="Arial"/>
        </w:rPr>
        <w:t>four</w:t>
      </w:r>
      <w:r w:rsidRPr="00783529">
        <w:rPr>
          <w:rFonts w:ascii="Arial" w:hAnsi="Arial" w:cs="Arial"/>
        </w:rPr>
        <w:t xml:space="preserve"> weeks of the request.</w:t>
      </w:r>
    </w:p>
    <w:p w14:paraId="1F434932" w14:textId="77777777" w:rsidR="00783529" w:rsidRPr="00783529" w:rsidRDefault="00783529" w:rsidP="00F94721">
      <w:pPr>
        <w:pStyle w:val="BodyText"/>
        <w:spacing w:line="276" w:lineRule="auto"/>
        <w:ind w:left="0" w:right="113"/>
        <w:rPr>
          <w:rFonts w:ascii="Arial" w:hAnsi="Arial" w:cs="Arial"/>
        </w:rPr>
      </w:pPr>
    </w:p>
    <w:p w14:paraId="735BB8A9" w14:textId="64296351" w:rsidR="00783529" w:rsidRPr="00783529" w:rsidRDefault="00783529" w:rsidP="00F94721">
      <w:pPr>
        <w:pStyle w:val="BodyText"/>
        <w:spacing w:line="276" w:lineRule="auto"/>
        <w:ind w:left="0" w:right="113"/>
        <w:rPr>
          <w:rFonts w:ascii="Arial" w:hAnsi="Arial" w:cs="Arial"/>
        </w:rPr>
      </w:pPr>
      <w:r w:rsidRPr="00783529">
        <w:rPr>
          <w:rFonts w:ascii="Arial" w:hAnsi="Arial" w:cs="Arial"/>
          <w:b/>
        </w:rPr>
        <w:t>Regulation 34</w:t>
      </w:r>
      <w:r w:rsidRPr="00783529">
        <w:rPr>
          <w:rFonts w:ascii="Arial" w:hAnsi="Arial" w:cs="Arial"/>
        </w:rPr>
        <w:t xml:space="preserve"> </w:t>
      </w:r>
      <w:r w:rsidRPr="002C5BE0">
        <w:rPr>
          <w:rFonts w:ascii="Arial" w:hAnsi="Arial" w:cs="Arial"/>
          <w:b/>
          <w:bCs/>
        </w:rPr>
        <w:t>–</w:t>
      </w:r>
      <w:r w:rsidRPr="00783529">
        <w:rPr>
          <w:rFonts w:ascii="Arial" w:hAnsi="Arial" w:cs="Arial"/>
        </w:rPr>
        <w:t xml:space="preserve"> sets out the minimum information that must be contained in the </w:t>
      </w:r>
      <w:r w:rsidR="0095698B">
        <w:rPr>
          <w:rFonts w:ascii="Arial" w:hAnsi="Arial" w:cs="Arial"/>
        </w:rPr>
        <w:t>PBS</w:t>
      </w:r>
      <w:r w:rsidRPr="00783529">
        <w:rPr>
          <w:rFonts w:ascii="Arial" w:hAnsi="Arial" w:cs="Arial"/>
        </w:rPr>
        <w:t xml:space="preserve">. The minimum information that must be provided includes information on the member’s accrued benefit entitlements and information on pension benefit projections at </w:t>
      </w:r>
      <w:r w:rsidRPr="00783529">
        <w:rPr>
          <w:rFonts w:ascii="Arial" w:hAnsi="Arial" w:cs="Arial"/>
        </w:rPr>
        <w:lastRenderedPageBreak/>
        <w:t xml:space="preserve">retirement age. Trustees may include additional information in the </w:t>
      </w:r>
      <w:r w:rsidR="0095698B">
        <w:rPr>
          <w:rFonts w:ascii="Arial" w:hAnsi="Arial" w:cs="Arial"/>
        </w:rPr>
        <w:t>PBS</w:t>
      </w:r>
      <w:r w:rsidRPr="00783529">
        <w:rPr>
          <w:rFonts w:ascii="Arial" w:hAnsi="Arial" w:cs="Arial"/>
        </w:rPr>
        <w:t xml:space="preserve"> if they wish. It also provides that the Authority shall set out rules to determine the assumptions that must be used for the purposes of the information regarding pension benefit projections.</w:t>
      </w:r>
    </w:p>
    <w:p w14:paraId="20C81FC3" w14:textId="77777777" w:rsidR="00783529" w:rsidRPr="00783529" w:rsidRDefault="00783529" w:rsidP="00F94721">
      <w:pPr>
        <w:pStyle w:val="BodyText"/>
        <w:spacing w:line="276" w:lineRule="auto"/>
        <w:ind w:left="0" w:right="113"/>
        <w:rPr>
          <w:rFonts w:ascii="Arial" w:hAnsi="Arial" w:cs="Arial"/>
        </w:rPr>
      </w:pPr>
    </w:p>
    <w:p w14:paraId="387732C3" w14:textId="50CB61A9" w:rsidR="00783529" w:rsidRPr="00783529" w:rsidRDefault="00783529" w:rsidP="00F94721">
      <w:pPr>
        <w:pStyle w:val="BodyText"/>
        <w:spacing w:line="276" w:lineRule="auto"/>
        <w:ind w:left="0" w:right="113"/>
        <w:rPr>
          <w:rFonts w:ascii="Arial" w:hAnsi="Arial" w:cs="Arial"/>
        </w:rPr>
      </w:pPr>
      <w:r w:rsidRPr="00783529">
        <w:rPr>
          <w:rFonts w:ascii="Arial" w:hAnsi="Arial" w:cs="Arial"/>
          <w:b/>
        </w:rPr>
        <w:t>Regulation 35</w:t>
      </w:r>
      <w:r w:rsidRPr="002C5BE0">
        <w:rPr>
          <w:rFonts w:ascii="Arial" w:hAnsi="Arial" w:cs="Arial"/>
          <w:b/>
          <w:bCs/>
        </w:rPr>
        <w:t xml:space="preserve"> –</w:t>
      </w:r>
      <w:r w:rsidRPr="00783529">
        <w:rPr>
          <w:rFonts w:ascii="Arial" w:hAnsi="Arial" w:cs="Arial"/>
        </w:rPr>
        <w:t xml:space="preserve"> provides that the </w:t>
      </w:r>
      <w:r w:rsidR="0095698B">
        <w:rPr>
          <w:rFonts w:ascii="Arial" w:hAnsi="Arial" w:cs="Arial"/>
        </w:rPr>
        <w:t>PBS</w:t>
      </w:r>
      <w:r w:rsidRPr="00783529">
        <w:rPr>
          <w:rFonts w:ascii="Arial" w:hAnsi="Arial" w:cs="Arial"/>
        </w:rPr>
        <w:t xml:space="preserve"> must also specify where and how certain specified supplementary information can be obtained.</w:t>
      </w:r>
    </w:p>
    <w:p w14:paraId="4FE34226" w14:textId="77777777" w:rsidR="00783529" w:rsidRPr="00783529" w:rsidRDefault="00783529" w:rsidP="00F94721">
      <w:pPr>
        <w:pStyle w:val="BodyText"/>
        <w:spacing w:line="276" w:lineRule="auto"/>
        <w:ind w:left="0" w:right="113"/>
        <w:rPr>
          <w:rFonts w:ascii="Arial" w:hAnsi="Arial" w:cs="Arial"/>
        </w:rPr>
      </w:pPr>
    </w:p>
    <w:p w14:paraId="5C6D8771" w14:textId="079686F1" w:rsidR="00783529" w:rsidRPr="00783529" w:rsidRDefault="00783529" w:rsidP="00F94721">
      <w:pPr>
        <w:pStyle w:val="BodyText"/>
        <w:spacing w:line="276" w:lineRule="auto"/>
        <w:ind w:left="0" w:right="113"/>
        <w:rPr>
          <w:rFonts w:ascii="Arial" w:hAnsi="Arial" w:cs="Arial"/>
        </w:rPr>
      </w:pPr>
      <w:r w:rsidRPr="00783529">
        <w:rPr>
          <w:rFonts w:ascii="Arial" w:hAnsi="Arial" w:cs="Arial"/>
          <w:b/>
        </w:rPr>
        <w:t>Regulation 36</w:t>
      </w:r>
      <w:r w:rsidRPr="002C5BE0">
        <w:rPr>
          <w:rFonts w:ascii="Arial" w:hAnsi="Arial" w:cs="Arial"/>
          <w:b/>
          <w:bCs/>
        </w:rPr>
        <w:t xml:space="preserve"> –</w:t>
      </w:r>
      <w:r w:rsidRPr="00783529">
        <w:rPr>
          <w:rFonts w:ascii="Arial" w:hAnsi="Arial" w:cs="Arial"/>
        </w:rPr>
        <w:t xml:space="preserve"> prescribes the penalties applicable to persons who fail to comply with the requirements of certain provisions of the Regulations. A person who charges a member for provision of the </w:t>
      </w:r>
      <w:r w:rsidR="0095698B">
        <w:rPr>
          <w:rFonts w:ascii="Arial" w:hAnsi="Arial" w:cs="Arial"/>
        </w:rPr>
        <w:t>PBS</w:t>
      </w:r>
      <w:r w:rsidRPr="00783529">
        <w:rPr>
          <w:rFonts w:ascii="Arial" w:hAnsi="Arial" w:cs="Arial"/>
        </w:rPr>
        <w:t xml:space="preserve"> will also be guilty of an offence.</w:t>
      </w:r>
    </w:p>
    <w:p w14:paraId="70F1D982" w14:textId="77777777" w:rsidR="00783529" w:rsidRPr="00783529" w:rsidRDefault="00783529" w:rsidP="00F94721">
      <w:pPr>
        <w:pStyle w:val="BodyText"/>
        <w:spacing w:line="276" w:lineRule="auto"/>
        <w:ind w:left="0" w:right="113"/>
        <w:rPr>
          <w:rFonts w:ascii="Arial" w:hAnsi="Arial" w:cs="Arial"/>
        </w:rPr>
      </w:pPr>
    </w:p>
    <w:p w14:paraId="093239CE" w14:textId="2A3A2717" w:rsidR="00783529" w:rsidRPr="00783529" w:rsidRDefault="00783529" w:rsidP="00F94721">
      <w:pPr>
        <w:pStyle w:val="BodyText"/>
        <w:spacing w:line="276" w:lineRule="auto"/>
        <w:ind w:left="0" w:right="113"/>
        <w:rPr>
          <w:rFonts w:ascii="Arial" w:hAnsi="Arial" w:cs="Arial"/>
        </w:rPr>
      </w:pPr>
      <w:r w:rsidRPr="00783529">
        <w:rPr>
          <w:rFonts w:ascii="Arial" w:hAnsi="Arial" w:cs="Arial"/>
          <w:b/>
        </w:rPr>
        <w:t>Regulation 37</w:t>
      </w:r>
      <w:r w:rsidRPr="00783529">
        <w:rPr>
          <w:rFonts w:ascii="Arial" w:hAnsi="Arial" w:cs="Arial"/>
        </w:rPr>
        <w:t xml:space="preserve"> </w:t>
      </w:r>
      <w:r w:rsidRPr="002C5BE0">
        <w:rPr>
          <w:rFonts w:ascii="Arial" w:hAnsi="Arial" w:cs="Arial"/>
          <w:b/>
          <w:bCs/>
        </w:rPr>
        <w:t>–</w:t>
      </w:r>
      <w:r w:rsidRPr="00783529">
        <w:rPr>
          <w:rFonts w:ascii="Arial" w:hAnsi="Arial" w:cs="Arial"/>
        </w:rPr>
        <w:t xml:space="preserve"> contains transitional provisions for schemes that have commenced on or before the coming into force of the Regulations. It provides that the trustees of such schemes must make the first </w:t>
      </w:r>
      <w:r w:rsidR="0095698B">
        <w:rPr>
          <w:rFonts w:ascii="Arial" w:hAnsi="Arial" w:cs="Arial"/>
        </w:rPr>
        <w:t>PBS</w:t>
      </w:r>
      <w:r w:rsidRPr="00783529">
        <w:rPr>
          <w:rFonts w:ascii="Arial" w:hAnsi="Arial" w:cs="Arial"/>
        </w:rPr>
        <w:t xml:space="preserve"> available to relevant members by 31 December 2022. One</w:t>
      </w:r>
      <w:r w:rsidR="008D4695">
        <w:rPr>
          <w:rFonts w:ascii="Arial" w:hAnsi="Arial" w:cs="Arial"/>
        </w:rPr>
        <w:t>-</w:t>
      </w:r>
      <w:r w:rsidRPr="00783529">
        <w:rPr>
          <w:rFonts w:ascii="Arial" w:hAnsi="Arial" w:cs="Arial"/>
        </w:rPr>
        <w:t>member arrangements commenced on or before the coming into force of the Regulations are exempt from the requirements until 22 April 2026.</w:t>
      </w:r>
    </w:p>
    <w:p w14:paraId="66E044C3" w14:textId="77777777" w:rsidR="00783529" w:rsidRPr="00783529" w:rsidRDefault="00783529" w:rsidP="00F94721">
      <w:pPr>
        <w:pStyle w:val="BodyText"/>
        <w:spacing w:line="276" w:lineRule="auto"/>
        <w:ind w:right="113"/>
        <w:rPr>
          <w:rFonts w:ascii="Arial" w:hAnsi="Arial" w:cs="Arial"/>
        </w:rPr>
      </w:pPr>
    </w:p>
    <w:p w14:paraId="44BADE22" w14:textId="0B6E8C99" w:rsidR="00783529" w:rsidRPr="00F94721" w:rsidRDefault="00783529" w:rsidP="00FA66DE">
      <w:pPr>
        <w:pStyle w:val="Heading3"/>
        <w:numPr>
          <w:ilvl w:val="0"/>
          <w:numId w:val="22"/>
        </w:numPr>
        <w:ind w:left="567" w:hanging="567"/>
      </w:pPr>
      <w:bookmarkStart w:id="9" w:name="_Toc90565118"/>
      <w:r w:rsidRPr="00F94721">
        <w:t xml:space="preserve">Relevant </w:t>
      </w:r>
      <w:r w:rsidR="008D4695" w:rsidRPr="00F94721">
        <w:t>l</w:t>
      </w:r>
      <w:r w:rsidRPr="00F94721">
        <w:t>egislation</w:t>
      </w:r>
      <w:bookmarkEnd w:id="9"/>
    </w:p>
    <w:p w14:paraId="27127945" w14:textId="6B623E8F" w:rsidR="00783529" w:rsidRPr="00783529" w:rsidRDefault="00783529" w:rsidP="00F94721">
      <w:pPr>
        <w:pStyle w:val="BodyText"/>
        <w:spacing w:line="276" w:lineRule="auto"/>
        <w:ind w:left="0" w:right="45"/>
        <w:rPr>
          <w:rFonts w:ascii="Arial" w:hAnsi="Arial" w:cs="Arial"/>
        </w:rPr>
      </w:pPr>
      <w:r w:rsidRPr="00783529">
        <w:rPr>
          <w:rFonts w:ascii="Arial" w:hAnsi="Arial" w:cs="Arial"/>
        </w:rPr>
        <w:t>The primary and secondary legislation set out below should be referred to as the definitive</w:t>
      </w:r>
      <w:r w:rsidRPr="00783529">
        <w:rPr>
          <w:rFonts w:ascii="Arial" w:hAnsi="Arial" w:cs="Arial"/>
          <w:spacing w:val="-1"/>
        </w:rPr>
        <w:t xml:space="preserve"> </w:t>
      </w:r>
      <w:r w:rsidRPr="00783529">
        <w:rPr>
          <w:rFonts w:ascii="Arial" w:hAnsi="Arial" w:cs="Arial"/>
        </w:rPr>
        <w:t>statement of</w:t>
      </w:r>
      <w:r w:rsidRPr="00783529">
        <w:rPr>
          <w:rFonts w:ascii="Arial" w:hAnsi="Arial" w:cs="Arial"/>
          <w:spacing w:val="-1"/>
        </w:rPr>
        <w:t xml:space="preserve"> </w:t>
      </w:r>
      <w:r w:rsidRPr="00783529">
        <w:rPr>
          <w:rFonts w:ascii="Arial" w:hAnsi="Arial" w:cs="Arial"/>
        </w:rPr>
        <w:t>the</w:t>
      </w:r>
      <w:r w:rsidRPr="00783529">
        <w:rPr>
          <w:rFonts w:ascii="Arial" w:hAnsi="Arial" w:cs="Arial"/>
          <w:spacing w:val="-1"/>
        </w:rPr>
        <w:t xml:space="preserve"> </w:t>
      </w:r>
      <w:r w:rsidRPr="00783529">
        <w:rPr>
          <w:rFonts w:ascii="Arial" w:hAnsi="Arial" w:cs="Arial"/>
        </w:rPr>
        <w:t>law</w:t>
      </w:r>
      <w:r w:rsidRPr="00783529">
        <w:rPr>
          <w:rFonts w:ascii="Arial" w:hAnsi="Arial" w:cs="Arial"/>
          <w:spacing w:val="-1"/>
        </w:rPr>
        <w:t xml:space="preserve"> </w:t>
      </w:r>
      <w:r w:rsidRPr="00783529">
        <w:rPr>
          <w:rFonts w:ascii="Arial" w:hAnsi="Arial" w:cs="Arial"/>
        </w:rPr>
        <w:t>in</w:t>
      </w:r>
      <w:r w:rsidRPr="00783529">
        <w:rPr>
          <w:rFonts w:ascii="Arial" w:hAnsi="Arial" w:cs="Arial"/>
          <w:spacing w:val="-1"/>
        </w:rPr>
        <w:t xml:space="preserve"> </w:t>
      </w:r>
      <w:r w:rsidRPr="00783529">
        <w:rPr>
          <w:rFonts w:ascii="Arial" w:hAnsi="Arial" w:cs="Arial"/>
        </w:rPr>
        <w:t>all cases</w:t>
      </w:r>
      <w:r>
        <w:rPr>
          <w:rFonts w:ascii="Arial" w:hAnsi="Arial" w:cs="Arial"/>
        </w:rPr>
        <w:t>.</w:t>
      </w:r>
    </w:p>
    <w:p w14:paraId="0AC31C78" w14:textId="77777777" w:rsidR="00783529" w:rsidRPr="00783529" w:rsidRDefault="00783529" w:rsidP="00F94721">
      <w:pPr>
        <w:pStyle w:val="BodyText"/>
        <w:spacing w:line="276" w:lineRule="auto"/>
        <w:ind w:right="712"/>
        <w:rPr>
          <w:rFonts w:ascii="Arial" w:hAnsi="Arial" w:cs="Arial"/>
        </w:rPr>
      </w:pPr>
    </w:p>
    <w:p w14:paraId="38FA80C6" w14:textId="5D3639D4" w:rsidR="00D17F2D" w:rsidRDefault="00783529" w:rsidP="00FA66DE">
      <w:pPr>
        <w:pStyle w:val="Heading4"/>
      </w:pPr>
      <w:bookmarkStart w:id="10" w:name="_Toc90565119"/>
      <w:r w:rsidRPr="00783529">
        <w:t xml:space="preserve">4.1 </w:t>
      </w:r>
      <w:r w:rsidR="00F94721">
        <w:tab/>
      </w:r>
      <w:r w:rsidRPr="00783529">
        <w:t>Primary legislation</w:t>
      </w:r>
      <w:bookmarkEnd w:id="10"/>
    </w:p>
    <w:p w14:paraId="18F60B5A" w14:textId="16F0B0AA" w:rsidR="002107FE" w:rsidRDefault="00D17F2D" w:rsidP="00F94721">
      <w:pPr>
        <w:spacing w:line="276" w:lineRule="auto"/>
        <w:ind w:left="567" w:hanging="567"/>
        <w:rPr>
          <w:rFonts w:ascii="Arial" w:hAnsi="Arial" w:cs="Arial"/>
        </w:rPr>
      </w:pPr>
      <w:r w:rsidRPr="00D17F2D">
        <w:rPr>
          <w:rFonts w:ascii="Arial" w:eastAsiaTheme="majorEastAsia" w:hAnsi="Arial" w:cs="Arial"/>
        </w:rPr>
        <w:t>P</w:t>
      </w:r>
      <w:r w:rsidR="00783529" w:rsidRPr="00783529">
        <w:rPr>
          <w:rFonts w:ascii="Arial" w:hAnsi="Arial" w:cs="Arial"/>
        </w:rPr>
        <w:t>arts</w:t>
      </w:r>
      <w:r w:rsidR="00783529" w:rsidRPr="00783529">
        <w:rPr>
          <w:rFonts w:ascii="Arial" w:hAnsi="Arial" w:cs="Arial"/>
          <w:spacing w:val="-2"/>
        </w:rPr>
        <w:t xml:space="preserve"> </w:t>
      </w:r>
      <w:r w:rsidR="00783529" w:rsidRPr="00783529">
        <w:rPr>
          <w:rFonts w:ascii="Arial" w:hAnsi="Arial" w:cs="Arial"/>
        </w:rPr>
        <w:t>III,</w:t>
      </w:r>
      <w:r w:rsidR="00783529" w:rsidRPr="00783529">
        <w:rPr>
          <w:rFonts w:ascii="Arial" w:hAnsi="Arial" w:cs="Arial"/>
          <w:spacing w:val="-1"/>
        </w:rPr>
        <w:t xml:space="preserve"> </w:t>
      </w:r>
      <w:r w:rsidR="00783529" w:rsidRPr="00783529">
        <w:rPr>
          <w:rFonts w:ascii="Arial" w:hAnsi="Arial" w:cs="Arial"/>
        </w:rPr>
        <w:t>V,</w:t>
      </w:r>
      <w:r w:rsidR="00783529" w:rsidRPr="00783529">
        <w:rPr>
          <w:rFonts w:ascii="Arial" w:hAnsi="Arial" w:cs="Arial"/>
          <w:spacing w:val="-1"/>
        </w:rPr>
        <w:t xml:space="preserve"> </w:t>
      </w:r>
      <w:r w:rsidR="00783529" w:rsidRPr="00783529">
        <w:rPr>
          <w:rFonts w:ascii="Arial" w:hAnsi="Arial" w:cs="Arial"/>
        </w:rPr>
        <w:t>section</w:t>
      </w:r>
      <w:r w:rsidR="00783529" w:rsidRPr="00783529">
        <w:rPr>
          <w:rFonts w:ascii="Arial" w:hAnsi="Arial" w:cs="Arial"/>
          <w:spacing w:val="-1"/>
        </w:rPr>
        <w:t xml:space="preserve"> </w:t>
      </w:r>
      <w:r w:rsidR="00783529" w:rsidRPr="00783529">
        <w:rPr>
          <w:rFonts w:ascii="Arial" w:hAnsi="Arial" w:cs="Arial"/>
        </w:rPr>
        <w:t>59B</w:t>
      </w:r>
      <w:r w:rsidR="00783529" w:rsidRPr="00783529">
        <w:rPr>
          <w:rFonts w:ascii="Arial" w:hAnsi="Arial" w:cs="Arial"/>
          <w:spacing w:val="-1"/>
        </w:rPr>
        <w:t xml:space="preserve"> </w:t>
      </w:r>
      <w:r w:rsidR="00783529" w:rsidRPr="00783529">
        <w:rPr>
          <w:rFonts w:ascii="Arial" w:hAnsi="Arial" w:cs="Arial"/>
        </w:rPr>
        <w:t>and</w:t>
      </w:r>
      <w:r w:rsidR="00783529" w:rsidRPr="00783529">
        <w:rPr>
          <w:rFonts w:ascii="Arial" w:hAnsi="Arial" w:cs="Arial"/>
          <w:spacing w:val="-1"/>
        </w:rPr>
        <w:t xml:space="preserve"> </w:t>
      </w:r>
      <w:r w:rsidR="00783529" w:rsidRPr="00783529">
        <w:rPr>
          <w:rFonts w:ascii="Arial" w:hAnsi="Arial" w:cs="Arial"/>
        </w:rPr>
        <w:t>59C of</w:t>
      </w:r>
      <w:r w:rsidR="00783529" w:rsidRPr="00783529">
        <w:rPr>
          <w:rFonts w:ascii="Arial" w:hAnsi="Arial" w:cs="Arial"/>
          <w:spacing w:val="-1"/>
        </w:rPr>
        <w:t xml:space="preserve"> </w:t>
      </w:r>
      <w:r w:rsidR="00783529" w:rsidRPr="00783529">
        <w:rPr>
          <w:rFonts w:ascii="Arial" w:hAnsi="Arial" w:cs="Arial"/>
        </w:rPr>
        <w:t>the</w:t>
      </w:r>
      <w:r w:rsidR="00783529" w:rsidRPr="00783529">
        <w:rPr>
          <w:rFonts w:ascii="Arial" w:hAnsi="Arial" w:cs="Arial"/>
          <w:spacing w:val="-2"/>
        </w:rPr>
        <w:t xml:space="preserve"> </w:t>
      </w:r>
      <w:r w:rsidR="00783529" w:rsidRPr="00783529">
        <w:rPr>
          <w:rFonts w:ascii="Arial" w:hAnsi="Arial" w:cs="Arial"/>
        </w:rPr>
        <w:t>Act</w:t>
      </w:r>
      <w:r w:rsidR="0089316A">
        <w:rPr>
          <w:rFonts w:ascii="Arial" w:hAnsi="Arial" w:cs="Arial"/>
        </w:rPr>
        <w:t>.</w:t>
      </w:r>
    </w:p>
    <w:p w14:paraId="326B2C15" w14:textId="77777777" w:rsidR="00D7377E" w:rsidRPr="003E5FF0" w:rsidRDefault="00D7377E" w:rsidP="00F94721">
      <w:pPr>
        <w:spacing w:line="276" w:lineRule="auto"/>
        <w:ind w:left="1276" w:hanging="567"/>
        <w:rPr>
          <w:rFonts w:cs="Arial"/>
        </w:rPr>
      </w:pPr>
    </w:p>
    <w:p w14:paraId="1BBF787C" w14:textId="70D69C2E" w:rsidR="00783529" w:rsidRPr="00783529" w:rsidRDefault="00783529" w:rsidP="00FA66DE">
      <w:pPr>
        <w:pStyle w:val="Heading4"/>
      </w:pPr>
      <w:bookmarkStart w:id="11" w:name="_Toc90565120"/>
      <w:r w:rsidRPr="00783529">
        <w:t xml:space="preserve">4.2 </w:t>
      </w:r>
      <w:r w:rsidR="00F94721">
        <w:tab/>
      </w:r>
      <w:r w:rsidRPr="00783529">
        <w:t>Secondary legislation</w:t>
      </w:r>
      <w:bookmarkEnd w:id="11"/>
    </w:p>
    <w:p w14:paraId="484C0707" w14:textId="61E2C79B" w:rsidR="00783529" w:rsidRPr="00783529" w:rsidRDefault="00783529" w:rsidP="00F94721">
      <w:pPr>
        <w:pStyle w:val="BodyText"/>
        <w:spacing w:after="240" w:line="276" w:lineRule="auto"/>
        <w:ind w:left="0" w:right="45"/>
        <w:rPr>
          <w:rFonts w:ascii="Arial" w:hAnsi="Arial" w:cs="Arial"/>
        </w:rPr>
      </w:pPr>
      <w:r w:rsidRPr="00783529">
        <w:rPr>
          <w:rFonts w:ascii="Arial" w:hAnsi="Arial" w:cs="Arial"/>
        </w:rPr>
        <w:t>Occupational Pension Schemes (Preservation of Benefits) (Special Calculations) Regulations</w:t>
      </w:r>
      <w:r w:rsidR="00E21DD6">
        <w:rPr>
          <w:rFonts w:ascii="Arial" w:hAnsi="Arial" w:cs="Arial"/>
        </w:rPr>
        <w:t>,</w:t>
      </w:r>
      <w:r w:rsidRPr="00783529">
        <w:rPr>
          <w:rFonts w:ascii="Arial" w:hAnsi="Arial" w:cs="Arial"/>
          <w:spacing w:val="-1"/>
        </w:rPr>
        <w:t xml:space="preserve"> </w:t>
      </w:r>
      <w:r w:rsidRPr="00783529">
        <w:rPr>
          <w:rFonts w:ascii="Arial" w:hAnsi="Arial" w:cs="Arial"/>
        </w:rPr>
        <w:t>2002 – S.I.</w:t>
      </w:r>
      <w:r w:rsidRPr="00783529">
        <w:rPr>
          <w:rFonts w:ascii="Arial" w:hAnsi="Arial" w:cs="Arial"/>
          <w:spacing w:val="2"/>
        </w:rPr>
        <w:t xml:space="preserve"> </w:t>
      </w:r>
      <w:r w:rsidRPr="00783529">
        <w:rPr>
          <w:rFonts w:ascii="Arial" w:hAnsi="Arial" w:cs="Arial"/>
        </w:rPr>
        <w:t>No. 277 of 2002</w:t>
      </w:r>
    </w:p>
    <w:p w14:paraId="27B683AB" w14:textId="77777777" w:rsidR="00783529" w:rsidRPr="00783529" w:rsidRDefault="00783529" w:rsidP="00F94721">
      <w:pPr>
        <w:pStyle w:val="BodyText"/>
        <w:spacing w:after="240" w:line="276" w:lineRule="auto"/>
        <w:ind w:left="0" w:right="45"/>
        <w:rPr>
          <w:rFonts w:ascii="Arial" w:hAnsi="Arial" w:cs="Arial"/>
        </w:rPr>
      </w:pPr>
      <w:r w:rsidRPr="00783529">
        <w:rPr>
          <w:rFonts w:ascii="Arial" w:hAnsi="Arial" w:cs="Arial"/>
        </w:rPr>
        <w:t>Occupational Pension Schemes (Preservation of Benefits) Regulations, 2002 – S.I. No.</w:t>
      </w:r>
      <w:r w:rsidRPr="00783529">
        <w:rPr>
          <w:rFonts w:ascii="Arial" w:hAnsi="Arial" w:cs="Arial"/>
          <w:spacing w:val="-57"/>
        </w:rPr>
        <w:t xml:space="preserve"> </w:t>
      </w:r>
      <w:r w:rsidRPr="00783529">
        <w:rPr>
          <w:rFonts w:ascii="Arial" w:hAnsi="Arial" w:cs="Arial"/>
        </w:rPr>
        <w:t>279 of</w:t>
      </w:r>
      <w:r w:rsidRPr="00783529">
        <w:rPr>
          <w:rFonts w:ascii="Arial" w:hAnsi="Arial" w:cs="Arial"/>
          <w:spacing w:val="-1"/>
        </w:rPr>
        <w:t xml:space="preserve"> </w:t>
      </w:r>
      <w:r w:rsidRPr="00783529">
        <w:rPr>
          <w:rFonts w:ascii="Arial" w:hAnsi="Arial" w:cs="Arial"/>
        </w:rPr>
        <w:t>2002</w:t>
      </w:r>
    </w:p>
    <w:p w14:paraId="1FE5EEB8" w14:textId="77777777" w:rsidR="00783529" w:rsidRPr="00783529" w:rsidRDefault="00783529" w:rsidP="00F94721">
      <w:pPr>
        <w:pStyle w:val="BodyText"/>
        <w:spacing w:after="240" w:line="276" w:lineRule="auto"/>
        <w:ind w:left="0" w:right="45"/>
        <w:rPr>
          <w:rFonts w:ascii="Arial" w:hAnsi="Arial" w:cs="Arial"/>
        </w:rPr>
      </w:pPr>
      <w:r w:rsidRPr="00783529">
        <w:rPr>
          <w:rFonts w:ascii="Arial" w:hAnsi="Arial" w:cs="Arial"/>
        </w:rPr>
        <w:t>Occupational</w:t>
      </w:r>
      <w:r w:rsidRPr="00783529">
        <w:rPr>
          <w:rFonts w:ascii="Arial" w:hAnsi="Arial" w:cs="Arial"/>
          <w:spacing w:val="-3"/>
        </w:rPr>
        <w:t xml:space="preserve"> </w:t>
      </w:r>
      <w:r w:rsidRPr="00783529">
        <w:rPr>
          <w:rFonts w:ascii="Arial" w:hAnsi="Arial" w:cs="Arial"/>
        </w:rPr>
        <w:t>Pension</w:t>
      </w:r>
      <w:r w:rsidRPr="00783529">
        <w:rPr>
          <w:rFonts w:ascii="Arial" w:hAnsi="Arial" w:cs="Arial"/>
          <w:spacing w:val="-2"/>
        </w:rPr>
        <w:t xml:space="preserve"> </w:t>
      </w:r>
      <w:r w:rsidRPr="00783529">
        <w:rPr>
          <w:rFonts w:ascii="Arial" w:hAnsi="Arial" w:cs="Arial"/>
        </w:rPr>
        <w:t>Schemes</w:t>
      </w:r>
      <w:r w:rsidRPr="00783529">
        <w:rPr>
          <w:rFonts w:ascii="Arial" w:hAnsi="Arial" w:cs="Arial"/>
          <w:spacing w:val="-2"/>
        </w:rPr>
        <w:t xml:space="preserve"> </w:t>
      </w:r>
      <w:r w:rsidRPr="00783529">
        <w:rPr>
          <w:rFonts w:ascii="Arial" w:hAnsi="Arial" w:cs="Arial"/>
        </w:rPr>
        <w:t>and</w:t>
      </w:r>
      <w:r w:rsidRPr="00783529">
        <w:rPr>
          <w:rFonts w:ascii="Arial" w:hAnsi="Arial" w:cs="Arial"/>
          <w:spacing w:val="-3"/>
        </w:rPr>
        <w:t xml:space="preserve"> </w:t>
      </w:r>
      <w:r w:rsidRPr="00783529">
        <w:rPr>
          <w:rFonts w:ascii="Arial" w:hAnsi="Arial" w:cs="Arial"/>
        </w:rPr>
        <w:t>Personal</w:t>
      </w:r>
      <w:r w:rsidRPr="00783529">
        <w:rPr>
          <w:rFonts w:ascii="Arial" w:hAnsi="Arial" w:cs="Arial"/>
          <w:spacing w:val="-2"/>
        </w:rPr>
        <w:t xml:space="preserve"> </w:t>
      </w:r>
      <w:r w:rsidRPr="00783529">
        <w:rPr>
          <w:rFonts w:ascii="Arial" w:hAnsi="Arial" w:cs="Arial"/>
        </w:rPr>
        <w:t>Retirement</w:t>
      </w:r>
      <w:r w:rsidRPr="00783529">
        <w:rPr>
          <w:rFonts w:ascii="Arial" w:hAnsi="Arial" w:cs="Arial"/>
          <w:spacing w:val="-2"/>
        </w:rPr>
        <w:t xml:space="preserve"> </w:t>
      </w:r>
      <w:r w:rsidRPr="00783529">
        <w:rPr>
          <w:rFonts w:ascii="Arial" w:hAnsi="Arial" w:cs="Arial"/>
        </w:rPr>
        <w:t>Savings</w:t>
      </w:r>
      <w:r w:rsidRPr="00783529">
        <w:rPr>
          <w:rFonts w:ascii="Arial" w:hAnsi="Arial" w:cs="Arial"/>
          <w:spacing w:val="-3"/>
        </w:rPr>
        <w:t xml:space="preserve"> </w:t>
      </w:r>
      <w:r w:rsidRPr="00783529">
        <w:rPr>
          <w:rFonts w:ascii="Arial" w:hAnsi="Arial" w:cs="Arial"/>
        </w:rPr>
        <w:t>Accounts (Overseas Transfer</w:t>
      </w:r>
      <w:r w:rsidRPr="00783529">
        <w:rPr>
          <w:rFonts w:ascii="Arial" w:hAnsi="Arial" w:cs="Arial"/>
          <w:spacing w:val="-1"/>
        </w:rPr>
        <w:t xml:space="preserve"> </w:t>
      </w:r>
      <w:r w:rsidRPr="00783529">
        <w:rPr>
          <w:rFonts w:ascii="Arial" w:hAnsi="Arial" w:cs="Arial"/>
        </w:rPr>
        <w:t>Payments) Regulations, 2003</w:t>
      </w:r>
      <w:r w:rsidRPr="00783529">
        <w:rPr>
          <w:rFonts w:ascii="Arial" w:hAnsi="Arial" w:cs="Arial"/>
          <w:spacing w:val="1"/>
        </w:rPr>
        <w:t xml:space="preserve"> </w:t>
      </w:r>
      <w:r w:rsidRPr="00783529">
        <w:rPr>
          <w:rFonts w:ascii="Arial" w:hAnsi="Arial" w:cs="Arial"/>
        </w:rPr>
        <w:t>– S.I. No.</w:t>
      </w:r>
      <w:r w:rsidRPr="00783529">
        <w:rPr>
          <w:rFonts w:ascii="Arial" w:hAnsi="Arial" w:cs="Arial"/>
          <w:spacing w:val="-1"/>
        </w:rPr>
        <w:t xml:space="preserve"> </w:t>
      </w:r>
      <w:r w:rsidRPr="00783529">
        <w:rPr>
          <w:rFonts w:ascii="Arial" w:hAnsi="Arial" w:cs="Arial"/>
        </w:rPr>
        <w:t>716 of</w:t>
      </w:r>
      <w:r w:rsidRPr="00783529">
        <w:rPr>
          <w:rFonts w:ascii="Arial" w:hAnsi="Arial" w:cs="Arial"/>
          <w:spacing w:val="-1"/>
        </w:rPr>
        <w:t xml:space="preserve"> </w:t>
      </w:r>
      <w:r w:rsidRPr="00783529">
        <w:rPr>
          <w:rFonts w:ascii="Arial" w:hAnsi="Arial" w:cs="Arial"/>
        </w:rPr>
        <w:t>2003</w:t>
      </w:r>
    </w:p>
    <w:p w14:paraId="5303DA24" w14:textId="26D12528" w:rsidR="00783529" w:rsidRPr="00783529" w:rsidRDefault="00783529" w:rsidP="00F94721">
      <w:pPr>
        <w:pStyle w:val="BodyText"/>
        <w:spacing w:after="240" w:line="276" w:lineRule="auto"/>
        <w:ind w:left="0" w:right="45"/>
        <w:rPr>
          <w:rFonts w:ascii="Arial" w:hAnsi="Arial" w:cs="Arial"/>
        </w:rPr>
      </w:pPr>
      <w:r w:rsidRPr="00783529">
        <w:rPr>
          <w:rFonts w:ascii="Arial" w:hAnsi="Arial" w:cs="Arial"/>
        </w:rPr>
        <w:t>Occupational Pension Schemes (Preservation of Benefits) (Amendment) Regulations</w:t>
      </w:r>
      <w:r w:rsidR="00E21DD6">
        <w:rPr>
          <w:rFonts w:ascii="Arial" w:hAnsi="Arial" w:cs="Arial"/>
        </w:rPr>
        <w:t>,</w:t>
      </w:r>
      <w:r w:rsidRPr="00783529">
        <w:rPr>
          <w:rFonts w:ascii="Arial" w:hAnsi="Arial" w:cs="Arial"/>
        </w:rPr>
        <w:t xml:space="preserve"> 2005</w:t>
      </w:r>
      <w:r w:rsidRPr="00783529">
        <w:rPr>
          <w:rFonts w:ascii="Arial" w:hAnsi="Arial" w:cs="Arial"/>
          <w:spacing w:val="-1"/>
        </w:rPr>
        <w:t xml:space="preserve"> </w:t>
      </w:r>
      <w:r w:rsidRPr="00783529">
        <w:rPr>
          <w:rFonts w:ascii="Arial" w:hAnsi="Arial" w:cs="Arial"/>
        </w:rPr>
        <w:t>– S.I. No. 188 of 2005</w:t>
      </w:r>
    </w:p>
    <w:p w14:paraId="55D473FD" w14:textId="76C04A6D" w:rsidR="00783529" w:rsidRPr="00783529" w:rsidRDefault="00783529" w:rsidP="00F94721">
      <w:pPr>
        <w:pStyle w:val="BodyText"/>
        <w:spacing w:after="240" w:line="276" w:lineRule="auto"/>
        <w:ind w:left="0" w:right="45"/>
        <w:rPr>
          <w:rFonts w:ascii="Arial" w:hAnsi="Arial" w:cs="Arial"/>
        </w:rPr>
      </w:pPr>
      <w:r w:rsidRPr="00783529">
        <w:rPr>
          <w:rFonts w:ascii="Arial" w:hAnsi="Arial" w:cs="Arial"/>
        </w:rPr>
        <w:t>Occupational Pension Schemes (Preservation of Benefits) (Amendment) Regulations</w:t>
      </w:r>
      <w:r w:rsidR="00E21DD6">
        <w:rPr>
          <w:rFonts w:ascii="Arial" w:hAnsi="Arial" w:cs="Arial"/>
        </w:rPr>
        <w:t>,</w:t>
      </w:r>
      <w:r w:rsidRPr="00783529">
        <w:rPr>
          <w:rFonts w:ascii="Arial" w:hAnsi="Arial" w:cs="Arial"/>
        </w:rPr>
        <w:t xml:space="preserve"> 2005</w:t>
      </w:r>
      <w:r w:rsidRPr="00783529">
        <w:rPr>
          <w:rFonts w:ascii="Arial" w:hAnsi="Arial" w:cs="Arial"/>
          <w:spacing w:val="-1"/>
        </w:rPr>
        <w:t xml:space="preserve"> – </w:t>
      </w:r>
      <w:r w:rsidRPr="00783529">
        <w:rPr>
          <w:rFonts w:ascii="Arial" w:hAnsi="Arial" w:cs="Arial"/>
        </w:rPr>
        <w:t>S.I. No. 604 of 2005</w:t>
      </w:r>
    </w:p>
    <w:p w14:paraId="527293BD" w14:textId="7439A0C9" w:rsidR="00783529" w:rsidRPr="00783529" w:rsidRDefault="00783529" w:rsidP="00F94721">
      <w:pPr>
        <w:pStyle w:val="BodyText"/>
        <w:spacing w:after="240" w:line="276" w:lineRule="auto"/>
        <w:ind w:left="0" w:right="45"/>
        <w:rPr>
          <w:rFonts w:ascii="Arial" w:hAnsi="Arial" w:cs="Arial"/>
        </w:rPr>
      </w:pPr>
      <w:r w:rsidRPr="00783529">
        <w:rPr>
          <w:rFonts w:ascii="Arial" w:hAnsi="Arial" w:cs="Arial"/>
        </w:rPr>
        <w:lastRenderedPageBreak/>
        <w:t>Occupational Pension Schemes (Preservation of Benefits) (Amendment) Regulations</w:t>
      </w:r>
      <w:r w:rsidR="00E21DD6">
        <w:rPr>
          <w:rFonts w:ascii="Arial" w:hAnsi="Arial" w:cs="Arial"/>
        </w:rPr>
        <w:t>,</w:t>
      </w:r>
      <w:r w:rsidRPr="00783529">
        <w:rPr>
          <w:rFonts w:ascii="Arial" w:hAnsi="Arial" w:cs="Arial"/>
        </w:rPr>
        <w:t xml:space="preserve"> 2010 – S.I. No. 148 of 2010</w:t>
      </w:r>
    </w:p>
    <w:p w14:paraId="109AA9E8" w14:textId="4BEC59AB" w:rsidR="00783529" w:rsidRDefault="00783529" w:rsidP="00F94721">
      <w:pPr>
        <w:pStyle w:val="BodyText"/>
        <w:spacing w:after="240" w:line="276" w:lineRule="auto"/>
        <w:ind w:left="0" w:right="45"/>
        <w:rPr>
          <w:rFonts w:ascii="Arial" w:hAnsi="Arial" w:cs="Arial"/>
        </w:rPr>
      </w:pPr>
      <w:r w:rsidRPr="00783529">
        <w:rPr>
          <w:rFonts w:ascii="Arial" w:hAnsi="Arial" w:cs="Arial"/>
        </w:rPr>
        <w:t>Occupational Pension Schemes (Preservation of Benefits) (Amendment) Regulations</w:t>
      </w:r>
      <w:r w:rsidR="00E21DD6">
        <w:rPr>
          <w:rFonts w:ascii="Arial" w:hAnsi="Arial" w:cs="Arial"/>
        </w:rPr>
        <w:t>,</w:t>
      </w:r>
      <w:r w:rsidRPr="00783529">
        <w:rPr>
          <w:rFonts w:ascii="Arial" w:hAnsi="Arial" w:cs="Arial"/>
        </w:rPr>
        <w:t xml:space="preserve"> 2014</w:t>
      </w:r>
      <w:r w:rsidRPr="00783529">
        <w:rPr>
          <w:rFonts w:ascii="Arial" w:hAnsi="Arial" w:cs="Arial"/>
          <w:spacing w:val="-1"/>
        </w:rPr>
        <w:t xml:space="preserve"> – </w:t>
      </w:r>
      <w:r w:rsidRPr="00783529">
        <w:rPr>
          <w:rFonts w:ascii="Arial" w:hAnsi="Arial" w:cs="Arial"/>
        </w:rPr>
        <w:t>S.I. No. 218 of 2014</w:t>
      </w:r>
    </w:p>
    <w:p w14:paraId="73B59ED9" w14:textId="346765B6" w:rsidR="007C5FBA" w:rsidRPr="00783529" w:rsidRDefault="007C5FBA" w:rsidP="00F94721">
      <w:pPr>
        <w:pStyle w:val="BodyText"/>
        <w:spacing w:after="240" w:line="276" w:lineRule="auto"/>
        <w:ind w:left="0" w:right="45"/>
        <w:rPr>
          <w:rFonts w:ascii="Arial" w:hAnsi="Arial" w:cs="Arial"/>
        </w:rPr>
      </w:pPr>
      <w:r w:rsidRPr="007C5FBA">
        <w:rPr>
          <w:rFonts w:ascii="Arial" w:hAnsi="Arial" w:cs="Arial"/>
        </w:rPr>
        <w:t>Occupational Pension Schemes (Preservation of Benefits) (Amendment) Regulations</w:t>
      </w:r>
      <w:r w:rsidR="00E21DD6">
        <w:rPr>
          <w:rFonts w:ascii="Arial" w:hAnsi="Arial" w:cs="Arial"/>
        </w:rPr>
        <w:t>,</w:t>
      </w:r>
      <w:r w:rsidRPr="007C5FBA">
        <w:rPr>
          <w:rFonts w:ascii="Arial" w:hAnsi="Arial" w:cs="Arial"/>
        </w:rPr>
        <w:t xml:space="preserve"> 2023 </w:t>
      </w:r>
      <w:r>
        <w:rPr>
          <w:rFonts w:ascii="Arial" w:hAnsi="Arial" w:cs="Arial"/>
        </w:rPr>
        <w:t xml:space="preserve">- </w:t>
      </w:r>
      <w:r w:rsidRPr="007C5FBA">
        <w:rPr>
          <w:rFonts w:ascii="Arial" w:hAnsi="Arial" w:cs="Arial"/>
        </w:rPr>
        <w:t>S.I. No. 499 of 2023</w:t>
      </w:r>
    </w:p>
    <w:p w14:paraId="1874E082" w14:textId="7A510EF3" w:rsidR="00783529" w:rsidRPr="00783529" w:rsidRDefault="00783529" w:rsidP="00F94721">
      <w:pPr>
        <w:pStyle w:val="BodyText"/>
        <w:spacing w:after="240" w:line="276" w:lineRule="auto"/>
        <w:ind w:left="0" w:right="45"/>
        <w:rPr>
          <w:rFonts w:ascii="Arial" w:hAnsi="Arial" w:cs="Arial"/>
          <w:spacing w:val="-57"/>
        </w:rPr>
      </w:pPr>
      <w:r w:rsidRPr="00783529">
        <w:rPr>
          <w:rFonts w:ascii="Arial" w:hAnsi="Arial" w:cs="Arial"/>
        </w:rPr>
        <w:t>Occupational Pension Schemes (Revaluation) Regulations</w:t>
      </w:r>
      <w:r w:rsidR="00E21DD6">
        <w:rPr>
          <w:rFonts w:ascii="Arial" w:hAnsi="Arial" w:cs="Arial"/>
        </w:rPr>
        <w:t>,</w:t>
      </w:r>
      <w:r w:rsidRPr="00783529">
        <w:rPr>
          <w:rFonts w:ascii="Arial" w:hAnsi="Arial" w:cs="Arial"/>
        </w:rPr>
        <w:t xml:space="preserve"> 2006 – S.I. No. 70 of 2006</w:t>
      </w:r>
      <w:r w:rsidRPr="00783529">
        <w:rPr>
          <w:rFonts w:ascii="Arial" w:hAnsi="Arial" w:cs="Arial"/>
          <w:spacing w:val="-57"/>
        </w:rPr>
        <w:t xml:space="preserve"> </w:t>
      </w:r>
    </w:p>
    <w:p w14:paraId="56D589AE" w14:textId="7247A490" w:rsidR="00783529" w:rsidRPr="00783529" w:rsidRDefault="00783529" w:rsidP="00F94721">
      <w:pPr>
        <w:pStyle w:val="BodyText"/>
        <w:spacing w:after="240" w:line="276" w:lineRule="auto"/>
        <w:ind w:left="0" w:right="45"/>
        <w:rPr>
          <w:rFonts w:ascii="Arial" w:hAnsi="Arial" w:cs="Arial"/>
          <w:spacing w:val="-57"/>
        </w:rPr>
      </w:pPr>
      <w:r w:rsidRPr="00783529">
        <w:rPr>
          <w:rFonts w:ascii="Arial" w:hAnsi="Arial" w:cs="Arial"/>
        </w:rPr>
        <w:t>Occupational Pension Schemes (Revaluation) Regulations</w:t>
      </w:r>
      <w:r w:rsidR="00E21DD6">
        <w:rPr>
          <w:rFonts w:ascii="Arial" w:hAnsi="Arial" w:cs="Arial"/>
        </w:rPr>
        <w:t>,</w:t>
      </w:r>
      <w:r w:rsidRPr="00783529">
        <w:rPr>
          <w:rFonts w:ascii="Arial" w:hAnsi="Arial" w:cs="Arial"/>
        </w:rPr>
        <w:t xml:space="preserve"> 2007 – S.I. No. 30 of 2007</w:t>
      </w:r>
      <w:r w:rsidRPr="00783529">
        <w:rPr>
          <w:rFonts w:ascii="Arial" w:hAnsi="Arial" w:cs="Arial"/>
          <w:spacing w:val="-57"/>
        </w:rPr>
        <w:t xml:space="preserve"> </w:t>
      </w:r>
    </w:p>
    <w:p w14:paraId="590FC9BA" w14:textId="41D2EA1C" w:rsidR="00783529" w:rsidRPr="00783529" w:rsidRDefault="00783529" w:rsidP="00F94721">
      <w:pPr>
        <w:pStyle w:val="BodyText"/>
        <w:spacing w:after="240" w:line="276" w:lineRule="auto"/>
        <w:ind w:left="0" w:right="45"/>
        <w:rPr>
          <w:rFonts w:ascii="Arial" w:hAnsi="Arial" w:cs="Arial"/>
          <w:spacing w:val="-57"/>
        </w:rPr>
      </w:pPr>
      <w:r w:rsidRPr="00783529">
        <w:rPr>
          <w:rFonts w:ascii="Arial" w:hAnsi="Arial" w:cs="Arial"/>
        </w:rPr>
        <w:t>Occupational Pension Schemes (Revaluation) Regulations</w:t>
      </w:r>
      <w:r w:rsidR="00E21DD6">
        <w:rPr>
          <w:rFonts w:ascii="Arial" w:hAnsi="Arial" w:cs="Arial"/>
        </w:rPr>
        <w:t>,</w:t>
      </w:r>
      <w:r w:rsidRPr="00783529">
        <w:rPr>
          <w:rFonts w:ascii="Arial" w:hAnsi="Arial" w:cs="Arial"/>
        </w:rPr>
        <w:t xml:space="preserve"> 2008 – S.I. No. 20 of 2008</w:t>
      </w:r>
      <w:r w:rsidRPr="00783529">
        <w:rPr>
          <w:rFonts w:ascii="Arial" w:hAnsi="Arial" w:cs="Arial"/>
          <w:spacing w:val="-57"/>
        </w:rPr>
        <w:t xml:space="preserve"> </w:t>
      </w:r>
    </w:p>
    <w:p w14:paraId="4DBAC587" w14:textId="732F2D89" w:rsidR="00783529" w:rsidRPr="00783529" w:rsidRDefault="00783529" w:rsidP="00F94721">
      <w:pPr>
        <w:pStyle w:val="BodyText"/>
        <w:spacing w:after="240" w:line="276" w:lineRule="auto"/>
        <w:ind w:left="0" w:right="45"/>
        <w:rPr>
          <w:rFonts w:ascii="Arial" w:hAnsi="Arial" w:cs="Arial"/>
        </w:rPr>
      </w:pPr>
      <w:r w:rsidRPr="00783529">
        <w:rPr>
          <w:rFonts w:ascii="Arial" w:hAnsi="Arial" w:cs="Arial"/>
        </w:rPr>
        <w:t>Occupational</w:t>
      </w:r>
      <w:r w:rsidRPr="00783529">
        <w:rPr>
          <w:rFonts w:ascii="Arial" w:hAnsi="Arial" w:cs="Arial"/>
          <w:spacing w:val="-1"/>
        </w:rPr>
        <w:t xml:space="preserve"> </w:t>
      </w:r>
      <w:r w:rsidRPr="00783529">
        <w:rPr>
          <w:rFonts w:ascii="Arial" w:hAnsi="Arial" w:cs="Arial"/>
        </w:rPr>
        <w:t>Pension</w:t>
      </w:r>
      <w:r w:rsidRPr="00783529">
        <w:rPr>
          <w:rFonts w:ascii="Arial" w:hAnsi="Arial" w:cs="Arial"/>
          <w:spacing w:val="-1"/>
        </w:rPr>
        <w:t xml:space="preserve"> </w:t>
      </w:r>
      <w:r w:rsidRPr="00783529">
        <w:rPr>
          <w:rFonts w:ascii="Arial" w:hAnsi="Arial" w:cs="Arial"/>
        </w:rPr>
        <w:t>Schemes</w:t>
      </w:r>
      <w:r w:rsidRPr="00783529">
        <w:rPr>
          <w:rFonts w:ascii="Arial" w:hAnsi="Arial" w:cs="Arial"/>
          <w:spacing w:val="-1"/>
        </w:rPr>
        <w:t xml:space="preserve"> </w:t>
      </w:r>
      <w:r w:rsidRPr="00783529">
        <w:rPr>
          <w:rFonts w:ascii="Arial" w:hAnsi="Arial" w:cs="Arial"/>
        </w:rPr>
        <w:t>(Revaluation)</w:t>
      </w:r>
      <w:r w:rsidRPr="00783529">
        <w:rPr>
          <w:rFonts w:ascii="Arial" w:hAnsi="Arial" w:cs="Arial"/>
          <w:spacing w:val="-1"/>
        </w:rPr>
        <w:t xml:space="preserve"> </w:t>
      </w:r>
      <w:r w:rsidRPr="00783529">
        <w:rPr>
          <w:rFonts w:ascii="Arial" w:hAnsi="Arial" w:cs="Arial"/>
        </w:rPr>
        <w:t>Regulations</w:t>
      </w:r>
      <w:r w:rsidR="00E21DD6">
        <w:rPr>
          <w:rFonts w:ascii="Arial" w:hAnsi="Arial" w:cs="Arial"/>
        </w:rPr>
        <w:t>,</w:t>
      </w:r>
      <w:r w:rsidRPr="00783529">
        <w:rPr>
          <w:rFonts w:ascii="Arial" w:hAnsi="Arial" w:cs="Arial"/>
          <w:spacing w:val="-1"/>
        </w:rPr>
        <w:t xml:space="preserve"> </w:t>
      </w:r>
      <w:r w:rsidRPr="00783529">
        <w:rPr>
          <w:rFonts w:ascii="Arial" w:hAnsi="Arial" w:cs="Arial"/>
        </w:rPr>
        <w:t>2009 –</w:t>
      </w:r>
      <w:r w:rsidRPr="00783529">
        <w:rPr>
          <w:rFonts w:ascii="Arial" w:hAnsi="Arial" w:cs="Arial"/>
          <w:spacing w:val="-1"/>
        </w:rPr>
        <w:t xml:space="preserve"> </w:t>
      </w:r>
      <w:r w:rsidRPr="00783529">
        <w:rPr>
          <w:rFonts w:ascii="Arial" w:hAnsi="Arial" w:cs="Arial"/>
        </w:rPr>
        <w:t>S.I.</w:t>
      </w:r>
      <w:r w:rsidRPr="00783529">
        <w:rPr>
          <w:rFonts w:ascii="Arial" w:hAnsi="Arial" w:cs="Arial"/>
          <w:spacing w:val="-1"/>
        </w:rPr>
        <w:t xml:space="preserve"> </w:t>
      </w:r>
      <w:r w:rsidRPr="00783529">
        <w:rPr>
          <w:rFonts w:ascii="Arial" w:hAnsi="Arial" w:cs="Arial"/>
        </w:rPr>
        <w:t>No.</w:t>
      </w:r>
      <w:r w:rsidRPr="00783529">
        <w:rPr>
          <w:rFonts w:ascii="Arial" w:hAnsi="Arial" w:cs="Arial"/>
          <w:spacing w:val="-1"/>
        </w:rPr>
        <w:t xml:space="preserve"> </w:t>
      </w:r>
      <w:r w:rsidRPr="00783529">
        <w:rPr>
          <w:rFonts w:ascii="Arial" w:hAnsi="Arial" w:cs="Arial"/>
        </w:rPr>
        <w:t>22</w:t>
      </w:r>
      <w:r w:rsidRPr="00783529">
        <w:rPr>
          <w:rFonts w:ascii="Arial" w:hAnsi="Arial" w:cs="Arial"/>
          <w:spacing w:val="-1"/>
        </w:rPr>
        <w:t xml:space="preserve"> </w:t>
      </w:r>
      <w:r w:rsidRPr="00783529">
        <w:rPr>
          <w:rFonts w:ascii="Arial" w:hAnsi="Arial" w:cs="Arial"/>
        </w:rPr>
        <w:t>of 2009</w:t>
      </w:r>
    </w:p>
    <w:p w14:paraId="1138A789" w14:textId="220DC92B" w:rsidR="00783529" w:rsidRPr="00783529" w:rsidRDefault="00783529" w:rsidP="00F94721">
      <w:pPr>
        <w:pStyle w:val="BodyText"/>
        <w:spacing w:after="240" w:line="276" w:lineRule="auto"/>
        <w:ind w:left="0" w:right="45"/>
        <w:rPr>
          <w:rFonts w:ascii="Arial" w:hAnsi="Arial" w:cs="Arial"/>
        </w:rPr>
      </w:pPr>
      <w:r w:rsidRPr="00783529">
        <w:rPr>
          <w:rFonts w:ascii="Arial" w:hAnsi="Arial" w:cs="Arial"/>
        </w:rPr>
        <w:t>Occupational</w:t>
      </w:r>
      <w:r w:rsidRPr="00783529">
        <w:rPr>
          <w:rFonts w:ascii="Arial" w:hAnsi="Arial" w:cs="Arial"/>
          <w:spacing w:val="-1"/>
        </w:rPr>
        <w:t xml:space="preserve"> </w:t>
      </w:r>
      <w:r w:rsidRPr="00783529">
        <w:rPr>
          <w:rFonts w:ascii="Arial" w:hAnsi="Arial" w:cs="Arial"/>
        </w:rPr>
        <w:t>Pension</w:t>
      </w:r>
      <w:r w:rsidRPr="00783529">
        <w:rPr>
          <w:rFonts w:ascii="Arial" w:hAnsi="Arial" w:cs="Arial"/>
          <w:spacing w:val="-1"/>
        </w:rPr>
        <w:t xml:space="preserve"> </w:t>
      </w:r>
      <w:r w:rsidRPr="00783529">
        <w:rPr>
          <w:rFonts w:ascii="Arial" w:hAnsi="Arial" w:cs="Arial"/>
        </w:rPr>
        <w:t>Schemes</w:t>
      </w:r>
      <w:r w:rsidRPr="00783529">
        <w:rPr>
          <w:rFonts w:ascii="Arial" w:hAnsi="Arial" w:cs="Arial"/>
          <w:spacing w:val="-1"/>
        </w:rPr>
        <w:t xml:space="preserve"> </w:t>
      </w:r>
      <w:r w:rsidRPr="00783529">
        <w:rPr>
          <w:rFonts w:ascii="Arial" w:hAnsi="Arial" w:cs="Arial"/>
        </w:rPr>
        <w:t>(Revaluation)</w:t>
      </w:r>
      <w:r w:rsidRPr="00783529">
        <w:rPr>
          <w:rFonts w:ascii="Arial" w:hAnsi="Arial" w:cs="Arial"/>
          <w:spacing w:val="-1"/>
        </w:rPr>
        <w:t xml:space="preserve"> </w:t>
      </w:r>
      <w:r w:rsidRPr="00783529">
        <w:rPr>
          <w:rFonts w:ascii="Arial" w:hAnsi="Arial" w:cs="Arial"/>
        </w:rPr>
        <w:t>Regulations</w:t>
      </w:r>
      <w:r w:rsidR="00E21DD6">
        <w:rPr>
          <w:rFonts w:ascii="Arial" w:hAnsi="Arial" w:cs="Arial"/>
        </w:rPr>
        <w:t>,</w:t>
      </w:r>
      <w:r w:rsidRPr="00783529">
        <w:rPr>
          <w:rFonts w:ascii="Arial" w:hAnsi="Arial" w:cs="Arial"/>
          <w:spacing w:val="-1"/>
        </w:rPr>
        <w:t xml:space="preserve"> </w:t>
      </w:r>
      <w:r w:rsidRPr="00783529">
        <w:rPr>
          <w:rFonts w:ascii="Arial" w:hAnsi="Arial" w:cs="Arial"/>
        </w:rPr>
        <w:t>2010 –</w:t>
      </w:r>
      <w:r w:rsidRPr="00783529">
        <w:rPr>
          <w:rFonts w:ascii="Arial" w:hAnsi="Arial" w:cs="Arial"/>
          <w:spacing w:val="-1"/>
        </w:rPr>
        <w:t xml:space="preserve"> </w:t>
      </w:r>
      <w:r w:rsidRPr="00783529">
        <w:rPr>
          <w:rFonts w:ascii="Arial" w:hAnsi="Arial" w:cs="Arial"/>
        </w:rPr>
        <w:t>S.I.</w:t>
      </w:r>
      <w:r w:rsidRPr="00783529">
        <w:rPr>
          <w:rFonts w:ascii="Arial" w:hAnsi="Arial" w:cs="Arial"/>
          <w:spacing w:val="-1"/>
        </w:rPr>
        <w:t xml:space="preserve"> </w:t>
      </w:r>
      <w:r w:rsidRPr="00783529">
        <w:rPr>
          <w:rFonts w:ascii="Arial" w:hAnsi="Arial" w:cs="Arial"/>
        </w:rPr>
        <w:t>No.</w:t>
      </w:r>
      <w:r w:rsidRPr="00783529">
        <w:rPr>
          <w:rFonts w:ascii="Arial" w:hAnsi="Arial" w:cs="Arial"/>
          <w:spacing w:val="-1"/>
        </w:rPr>
        <w:t xml:space="preserve"> </w:t>
      </w:r>
      <w:r w:rsidRPr="00783529">
        <w:rPr>
          <w:rFonts w:ascii="Arial" w:hAnsi="Arial" w:cs="Arial"/>
        </w:rPr>
        <w:t>47</w:t>
      </w:r>
      <w:r w:rsidRPr="00783529">
        <w:rPr>
          <w:rFonts w:ascii="Arial" w:hAnsi="Arial" w:cs="Arial"/>
          <w:spacing w:val="-1"/>
        </w:rPr>
        <w:t xml:space="preserve"> </w:t>
      </w:r>
      <w:r w:rsidRPr="00783529">
        <w:rPr>
          <w:rFonts w:ascii="Arial" w:hAnsi="Arial" w:cs="Arial"/>
        </w:rPr>
        <w:t>of 2010</w:t>
      </w:r>
    </w:p>
    <w:p w14:paraId="457FDDEE" w14:textId="5DE556E5" w:rsidR="00783529" w:rsidRPr="00783529" w:rsidRDefault="00783529" w:rsidP="00F94721">
      <w:pPr>
        <w:pStyle w:val="BodyText"/>
        <w:spacing w:after="240" w:line="276" w:lineRule="auto"/>
        <w:ind w:left="0" w:right="45"/>
        <w:rPr>
          <w:rFonts w:ascii="Arial" w:hAnsi="Arial" w:cs="Arial"/>
        </w:rPr>
      </w:pPr>
      <w:r w:rsidRPr="00783529">
        <w:rPr>
          <w:rFonts w:ascii="Arial" w:hAnsi="Arial" w:cs="Arial"/>
        </w:rPr>
        <w:t>Occupational</w:t>
      </w:r>
      <w:r w:rsidRPr="00783529">
        <w:rPr>
          <w:rFonts w:ascii="Arial" w:hAnsi="Arial" w:cs="Arial"/>
          <w:spacing w:val="-1"/>
        </w:rPr>
        <w:t xml:space="preserve"> </w:t>
      </w:r>
      <w:r w:rsidRPr="00783529">
        <w:rPr>
          <w:rFonts w:ascii="Arial" w:hAnsi="Arial" w:cs="Arial"/>
        </w:rPr>
        <w:t>Pension</w:t>
      </w:r>
      <w:r w:rsidRPr="00783529">
        <w:rPr>
          <w:rFonts w:ascii="Arial" w:hAnsi="Arial" w:cs="Arial"/>
          <w:spacing w:val="-1"/>
        </w:rPr>
        <w:t xml:space="preserve"> </w:t>
      </w:r>
      <w:r w:rsidRPr="00783529">
        <w:rPr>
          <w:rFonts w:ascii="Arial" w:hAnsi="Arial" w:cs="Arial"/>
        </w:rPr>
        <w:t>Schemes</w:t>
      </w:r>
      <w:r w:rsidRPr="00783529">
        <w:rPr>
          <w:rFonts w:ascii="Arial" w:hAnsi="Arial" w:cs="Arial"/>
          <w:spacing w:val="-1"/>
        </w:rPr>
        <w:t xml:space="preserve"> </w:t>
      </w:r>
      <w:r w:rsidRPr="00783529">
        <w:rPr>
          <w:rFonts w:ascii="Arial" w:hAnsi="Arial" w:cs="Arial"/>
        </w:rPr>
        <w:t>(Revaluation)</w:t>
      </w:r>
      <w:r w:rsidRPr="00783529">
        <w:rPr>
          <w:rFonts w:ascii="Arial" w:hAnsi="Arial" w:cs="Arial"/>
          <w:spacing w:val="-1"/>
        </w:rPr>
        <w:t xml:space="preserve"> </w:t>
      </w:r>
      <w:r w:rsidRPr="00783529">
        <w:rPr>
          <w:rFonts w:ascii="Arial" w:hAnsi="Arial" w:cs="Arial"/>
        </w:rPr>
        <w:t>Regulations</w:t>
      </w:r>
      <w:r w:rsidR="00E21DD6">
        <w:rPr>
          <w:rFonts w:ascii="Arial" w:hAnsi="Arial" w:cs="Arial"/>
        </w:rPr>
        <w:t>,</w:t>
      </w:r>
      <w:r w:rsidRPr="00783529">
        <w:rPr>
          <w:rFonts w:ascii="Arial" w:hAnsi="Arial" w:cs="Arial"/>
          <w:spacing w:val="-1"/>
        </w:rPr>
        <w:t xml:space="preserve"> </w:t>
      </w:r>
      <w:r w:rsidRPr="00783529">
        <w:rPr>
          <w:rFonts w:ascii="Arial" w:hAnsi="Arial" w:cs="Arial"/>
        </w:rPr>
        <w:t>2011 –</w:t>
      </w:r>
      <w:r w:rsidRPr="00783529">
        <w:rPr>
          <w:rFonts w:ascii="Arial" w:hAnsi="Arial" w:cs="Arial"/>
          <w:spacing w:val="-1"/>
        </w:rPr>
        <w:t xml:space="preserve"> </w:t>
      </w:r>
      <w:r w:rsidRPr="00783529">
        <w:rPr>
          <w:rFonts w:ascii="Arial" w:hAnsi="Arial" w:cs="Arial"/>
        </w:rPr>
        <w:t>S.I.</w:t>
      </w:r>
      <w:r w:rsidRPr="00783529">
        <w:rPr>
          <w:rFonts w:ascii="Arial" w:hAnsi="Arial" w:cs="Arial"/>
          <w:spacing w:val="-1"/>
        </w:rPr>
        <w:t xml:space="preserve"> </w:t>
      </w:r>
      <w:r w:rsidRPr="00783529">
        <w:rPr>
          <w:rFonts w:ascii="Arial" w:hAnsi="Arial" w:cs="Arial"/>
        </w:rPr>
        <w:t>No.</w:t>
      </w:r>
      <w:r w:rsidRPr="00783529">
        <w:rPr>
          <w:rFonts w:ascii="Arial" w:hAnsi="Arial" w:cs="Arial"/>
          <w:spacing w:val="-1"/>
        </w:rPr>
        <w:t xml:space="preserve"> </w:t>
      </w:r>
      <w:r w:rsidRPr="00783529">
        <w:rPr>
          <w:rFonts w:ascii="Arial" w:hAnsi="Arial" w:cs="Arial"/>
        </w:rPr>
        <w:t>38</w:t>
      </w:r>
      <w:r w:rsidRPr="00783529">
        <w:rPr>
          <w:rFonts w:ascii="Arial" w:hAnsi="Arial" w:cs="Arial"/>
          <w:spacing w:val="-1"/>
        </w:rPr>
        <w:t xml:space="preserve"> </w:t>
      </w:r>
      <w:r w:rsidRPr="00783529">
        <w:rPr>
          <w:rFonts w:ascii="Arial" w:hAnsi="Arial" w:cs="Arial"/>
        </w:rPr>
        <w:t>of 2011</w:t>
      </w:r>
    </w:p>
    <w:p w14:paraId="5571BEEA" w14:textId="263A36C0" w:rsidR="00783529" w:rsidRPr="00783529" w:rsidRDefault="00783529" w:rsidP="00F94721">
      <w:pPr>
        <w:pStyle w:val="BodyText"/>
        <w:spacing w:after="240" w:line="276" w:lineRule="auto"/>
        <w:ind w:left="0" w:right="45"/>
        <w:rPr>
          <w:rFonts w:ascii="Arial" w:hAnsi="Arial" w:cs="Arial"/>
        </w:rPr>
      </w:pPr>
      <w:r w:rsidRPr="00783529">
        <w:rPr>
          <w:rFonts w:ascii="Arial" w:hAnsi="Arial" w:cs="Arial"/>
        </w:rPr>
        <w:t>Occupational</w:t>
      </w:r>
      <w:r w:rsidRPr="00783529">
        <w:rPr>
          <w:rFonts w:ascii="Arial" w:hAnsi="Arial" w:cs="Arial"/>
          <w:spacing w:val="-1"/>
        </w:rPr>
        <w:t xml:space="preserve"> </w:t>
      </w:r>
      <w:r w:rsidRPr="00783529">
        <w:rPr>
          <w:rFonts w:ascii="Arial" w:hAnsi="Arial" w:cs="Arial"/>
        </w:rPr>
        <w:t>Pension</w:t>
      </w:r>
      <w:r w:rsidRPr="00783529">
        <w:rPr>
          <w:rFonts w:ascii="Arial" w:hAnsi="Arial" w:cs="Arial"/>
          <w:spacing w:val="-1"/>
        </w:rPr>
        <w:t xml:space="preserve"> </w:t>
      </w:r>
      <w:r w:rsidRPr="00783529">
        <w:rPr>
          <w:rFonts w:ascii="Arial" w:hAnsi="Arial" w:cs="Arial"/>
        </w:rPr>
        <w:t>Schemes</w:t>
      </w:r>
      <w:r w:rsidRPr="00783529">
        <w:rPr>
          <w:rFonts w:ascii="Arial" w:hAnsi="Arial" w:cs="Arial"/>
          <w:spacing w:val="-1"/>
        </w:rPr>
        <w:t xml:space="preserve"> </w:t>
      </w:r>
      <w:r w:rsidRPr="00783529">
        <w:rPr>
          <w:rFonts w:ascii="Arial" w:hAnsi="Arial" w:cs="Arial"/>
        </w:rPr>
        <w:t>(Revaluation)</w:t>
      </w:r>
      <w:r w:rsidRPr="00783529">
        <w:rPr>
          <w:rFonts w:ascii="Arial" w:hAnsi="Arial" w:cs="Arial"/>
          <w:spacing w:val="-1"/>
        </w:rPr>
        <w:t xml:space="preserve"> </w:t>
      </w:r>
      <w:r w:rsidRPr="00783529">
        <w:rPr>
          <w:rFonts w:ascii="Arial" w:hAnsi="Arial" w:cs="Arial"/>
        </w:rPr>
        <w:t>Regulations</w:t>
      </w:r>
      <w:r w:rsidR="00E21DD6">
        <w:rPr>
          <w:rFonts w:ascii="Arial" w:hAnsi="Arial" w:cs="Arial"/>
        </w:rPr>
        <w:t>,</w:t>
      </w:r>
      <w:r w:rsidRPr="00783529">
        <w:rPr>
          <w:rFonts w:ascii="Arial" w:hAnsi="Arial" w:cs="Arial"/>
          <w:spacing w:val="-1"/>
        </w:rPr>
        <w:t xml:space="preserve"> </w:t>
      </w:r>
      <w:r w:rsidRPr="00783529">
        <w:rPr>
          <w:rFonts w:ascii="Arial" w:hAnsi="Arial" w:cs="Arial"/>
        </w:rPr>
        <w:t>2012 –</w:t>
      </w:r>
      <w:r w:rsidRPr="00783529">
        <w:rPr>
          <w:rFonts w:ascii="Arial" w:hAnsi="Arial" w:cs="Arial"/>
          <w:spacing w:val="-1"/>
        </w:rPr>
        <w:t xml:space="preserve"> </w:t>
      </w:r>
      <w:r w:rsidRPr="00783529">
        <w:rPr>
          <w:rFonts w:ascii="Arial" w:hAnsi="Arial" w:cs="Arial"/>
        </w:rPr>
        <w:t>S.I.</w:t>
      </w:r>
      <w:r w:rsidRPr="00783529">
        <w:rPr>
          <w:rFonts w:ascii="Arial" w:hAnsi="Arial" w:cs="Arial"/>
          <w:spacing w:val="-1"/>
        </w:rPr>
        <w:t xml:space="preserve"> </w:t>
      </w:r>
      <w:r w:rsidRPr="00783529">
        <w:rPr>
          <w:rFonts w:ascii="Arial" w:hAnsi="Arial" w:cs="Arial"/>
        </w:rPr>
        <w:t>No.</w:t>
      </w:r>
      <w:r w:rsidRPr="00783529">
        <w:rPr>
          <w:rFonts w:ascii="Arial" w:hAnsi="Arial" w:cs="Arial"/>
          <w:spacing w:val="-1"/>
        </w:rPr>
        <w:t xml:space="preserve"> </w:t>
      </w:r>
      <w:r w:rsidRPr="00783529">
        <w:rPr>
          <w:rFonts w:ascii="Arial" w:hAnsi="Arial" w:cs="Arial"/>
        </w:rPr>
        <w:t>48</w:t>
      </w:r>
      <w:r w:rsidRPr="00783529">
        <w:rPr>
          <w:rFonts w:ascii="Arial" w:hAnsi="Arial" w:cs="Arial"/>
          <w:spacing w:val="-1"/>
        </w:rPr>
        <w:t xml:space="preserve"> </w:t>
      </w:r>
      <w:r w:rsidRPr="00783529">
        <w:rPr>
          <w:rFonts w:ascii="Arial" w:hAnsi="Arial" w:cs="Arial"/>
        </w:rPr>
        <w:t>of 2012</w:t>
      </w:r>
    </w:p>
    <w:p w14:paraId="07B5ED7B" w14:textId="0FEFFBCF" w:rsidR="00783529" w:rsidRPr="00783529" w:rsidRDefault="00783529" w:rsidP="00F94721">
      <w:pPr>
        <w:pStyle w:val="BodyText"/>
        <w:spacing w:after="240" w:line="276" w:lineRule="auto"/>
        <w:ind w:left="0" w:right="45"/>
        <w:rPr>
          <w:rFonts w:ascii="Arial" w:hAnsi="Arial" w:cs="Arial"/>
        </w:rPr>
      </w:pPr>
      <w:r w:rsidRPr="00783529">
        <w:rPr>
          <w:rFonts w:ascii="Arial" w:hAnsi="Arial" w:cs="Arial"/>
        </w:rPr>
        <w:t>Occupational</w:t>
      </w:r>
      <w:r w:rsidRPr="00783529">
        <w:rPr>
          <w:rFonts w:ascii="Arial" w:hAnsi="Arial" w:cs="Arial"/>
          <w:spacing w:val="-1"/>
        </w:rPr>
        <w:t xml:space="preserve"> </w:t>
      </w:r>
      <w:r w:rsidRPr="00783529">
        <w:rPr>
          <w:rFonts w:ascii="Arial" w:hAnsi="Arial" w:cs="Arial"/>
        </w:rPr>
        <w:t>Pension</w:t>
      </w:r>
      <w:r w:rsidRPr="00783529">
        <w:rPr>
          <w:rFonts w:ascii="Arial" w:hAnsi="Arial" w:cs="Arial"/>
          <w:spacing w:val="-1"/>
        </w:rPr>
        <w:t xml:space="preserve"> </w:t>
      </w:r>
      <w:r w:rsidRPr="00783529">
        <w:rPr>
          <w:rFonts w:ascii="Arial" w:hAnsi="Arial" w:cs="Arial"/>
        </w:rPr>
        <w:t>Schemes</w:t>
      </w:r>
      <w:r w:rsidRPr="00783529">
        <w:rPr>
          <w:rFonts w:ascii="Arial" w:hAnsi="Arial" w:cs="Arial"/>
          <w:spacing w:val="-1"/>
        </w:rPr>
        <w:t xml:space="preserve"> </w:t>
      </w:r>
      <w:r w:rsidRPr="00783529">
        <w:rPr>
          <w:rFonts w:ascii="Arial" w:hAnsi="Arial" w:cs="Arial"/>
        </w:rPr>
        <w:t>(Revaluation)</w:t>
      </w:r>
      <w:r w:rsidRPr="00783529">
        <w:rPr>
          <w:rFonts w:ascii="Arial" w:hAnsi="Arial" w:cs="Arial"/>
          <w:spacing w:val="-1"/>
        </w:rPr>
        <w:t xml:space="preserve"> </w:t>
      </w:r>
      <w:r w:rsidRPr="00783529">
        <w:rPr>
          <w:rFonts w:ascii="Arial" w:hAnsi="Arial" w:cs="Arial"/>
        </w:rPr>
        <w:t>Regulations</w:t>
      </w:r>
      <w:r w:rsidR="00E21DD6">
        <w:rPr>
          <w:rFonts w:ascii="Arial" w:hAnsi="Arial" w:cs="Arial"/>
        </w:rPr>
        <w:t>,</w:t>
      </w:r>
      <w:r w:rsidRPr="00783529">
        <w:rPr>
          <w:rFonts w:ascii="Arial" w:hAnsi="Arial" w:cs="Arial"/>
          <w:spacing w:val="-1"/>
        </w:rPr>
        <w:t xml:space="preserve"> </w:t>
      </w:r>
      <w:r w:rsidRPr="00783529">
        <w:rPr>
          <w:rFonts w:ascii="Arial" w:hAnsi="Arial" w:cs="Arial"/>
        </w:rPr>
        <w:t>2013 –</w:t>
      </w:r>
      <w:r w:rsidRPr="00783529">
        <w:rPr>
          <w:rFonts w:ascii="Arial" w:hAnsi="Arial" w:cs="Arial"/>
          <w:spacing w:val="-1"/>
        </w:rPr>
        <w:t xml:space="preserve"> </w:t>
      </w:r>
      <w:r w:rsidRPr="00783529">
        <w:rPr>
          <w:rFonts w:ascii="Arial" w:hAnsi="Arial" w:cs="Arial"/>
        </w:rPr>
        <w:t>S.I.</w:t>
      </w:r>
      <w:r w:rsidRPr="00783529">
        <w:rPr>
          <w:rFonts w:ascii="Arial" w:hAnsi="Arial" w:cs="Arial"/>
          <w:spacing w:val="-1"/>
        </w:rPr>
        <w:t xml:space="preserve"> </w:t>
      </w:r>
      <w:r w:rsidRPr="00783529">
        <w:rPr>
          <w:rFonts w:ascii="Arial" w:hAnsi="Arial" w:cs="Arial"/>
        </w:rPr>
        <w:t>No.</w:t>
      </w:r>
      <w:r w:rsidRPr="00783529">
        <w:rPr>
          <w:rFonts w:ascii="Arial" w:hAnsi="Arial" w:cs="Arial"/>
          <w:spacing w:val="-1"/>
        </w:rPr>
        <w:t xml:space="preserve"> </w:t>
      </w:r>
      <w:r w:rsidRPr="00783529">
        <w:rPr>
          <w:rFonts w:ascii="Arial" w:hAnsi="Arial" w:cs="Arial"/>
        </w:rPr>
        <w:t>56</w:t>
      </w:r>
      <w:r w:rsidRPr="00783529">
        <w:rPr>
          <w:rFonts w:ascii="Arial" w:hAnsi="Arial" w:cs="Arial"/>
          <w:spacing w:val="-1"/>
        </w:rPr>
        <w:t xml:space="preserve"> </w:t>
      </w:r>
      <w:r w:rsidRPr="00783529">
        <w:rPr>
          <w:rFonts w:ascii="Arial" w:hAnsi="Arial" w:cs="Arial"/>
        </w:rPr>
        <w:t>of 2013</w:t>
      </w:r>
    </w:p>
    <w:p w14:paraId="69642C52" w14:textId="612FB1BC" w:rsidR="00783529" w:rsidRPr="00783529" w:rsidRDefault="00783529" w:rsidP="00F94721">
      <w:pPr>
        <w:pStyle w:val="BodyText"/>
        <w:spacing w:after="240" w:line="276" w:lineRule="auto"/>
        <w:ind w:left="0" w:right="45"/>
        <w:rPr>
          <w:rFonts w:ascii="Arial" w:hAnsi="Arial" w:cs="Arial"/>
        </w:rPr>
      </w:pPr>
      <w:r w:rsidRPr="00783529">
        <w:rPr>
          <w:rFonts w:ascii="Arial" w:hAnsi="Arial" w:cs="Arial"/>
        </w:rPr>
        <w:t>Occupational</w:t>
      </w:r>
      <w:r w:rsidRPr="00783529">
        <w:rPr>
          <w:rFonts w:ascii="Arial" w:hAnsi="Arial" w:cs="Arial"/>
          <w:spacing w:val="-1"/>
        </w:rPr>
        <w:t xml:space="preserve"> </w:t>
      </w:r>
      <w:r w:rsidRPr="00783529">
        <w:rPr>
          <w:rFonts w:ascii="Arial" w:hAnsi="Arial" w:cs="Arial"/>
        </w:rPr>
        <w:t>Pension</w:t>
      </w:r>
      <w:r w:rsidRPr="00783529">
        <w:rPr>
          <w:rFonts w:ascii="Arial" w:hAnsi="Arial" w:cs="Arial"/>
          <w:spacing w:val="-1"/>
        </w:rPr>
        <w:t xml:space="preserve"> </w:t>
      </w:r>
      <w:r w:rsidRPr="00783529">
        <w:rPr>
          <w:rFonts w:ascii="Arial" w:hAnsi="Arial" w:cs="Arial"/>
        </w:rPr>
        <w:t>Schemes</w:t>
      </w:r>
      <w:r w:rsidRPr="00783529">
        <w:rPr>
          <w:rFonts w:ascii="Arial" w:hAnsi="Arial" w:cs="Arial"/>
          <w:spacing w:val="-1"/>
        </w:rPr>
        <w:t xml:space="preserve"> </w:t>
      </w:r>
      <w:r w:rsidRPr="00783529">
        <w:rPr>
          <w:rFonts w:ascii="Arial" w:hAnsi="Arial" w:cs="Arial"/>
        </w:rPr>
        <w:t>(Revaluation)</w:t>
      </w:r>
      <w:r w:rsidRPr="00783529">
        <w:rPr>
          <w:rFonts w:ascii="Arial" w:hAnsi="Arial" w:cs="Arial"/>
          <w:spacing w:val="-1"/>
        </w:rPr>
        <w:t xml:space="preserve"> </w:t>
      </w:r>
      <w:r w:rsidRPr="00783529">
        <w:rPr>
          <w:rFonts w:ascii="Arial" w:hAnsi="Arial" w:cs="Arial"/>
        </w:rPr>
        <w:t>Regulations</w:t>
      </w:r>
      <w:r w:rsidR="00E21DD6">
        <w:rPr>
          <w:rFonts w:ascii="Arial" w:hAnsi="Arial" w:cs="Arial"/>
        </w:rPr>
        <w:t>,</w:t>
      </w:r>
      <w:r w:rsidRPr="00783529">
        <w:rPr>
          <w:rFonts w:ascii="Arial" w:hAnsi="Arial" w:cs="Arial"/>
          <w:spacing w:val="-1"/>
        </w:rPr>
        <w:t xml:space="preserve"> </w:t>
      </w:r>
      <w:r w:rsidRPr="00783529">
        <w:rPr>
          <w:rFonts w:ascii="Arial" w:hAnsi="Arial" w:cs="Arial"/>
        </w:rPr>
        <w:t>2014 –</w:t>
      </w:r>
      <w:r w:rsidRPr="00783529">
        <w:rPr>
          <w:rFonts w:ascii="Arial" w:hAnsi="Arial" w:cs="Arial"/>
          <w:spacing w:val="-1"/>
        </w:rPr>
        <w:t xml:space="preserve"> </w:t>
      </w:r>
      <w:r w:rsidRPr="00783529">
        <w:rPr>
          <w:rFonts w:ascii="Arial" w:hAnsi="Arial" w:cs="Arial"/>
        </w:rPr>
        <w:t>S.I.</w:t>
      </w:r>
      <w:r w:rsidRPr="00783529">
        <w:rPr>
          <w:rFonts w:ascii="Arial" w:hAnsi="Arial" w:cs="Arial"/>
          <w:spacing w:val="-1"/>
        </w:rPr>
        <w:t xml:space="preserve"> </w:t>
      </w:r>
      <w:r w:rsidRPr="00783529">
        <w:rPr>
          <w:rFonts w:ascii="Arial" w:hAnsi="Arial" w:cs="Arial"/>
        </w:rPr>
        <w:t>No.</w:t>
      </w:r>
      <w:r w:rsidRPr="00783529">
        <w:rPr>
          <w:rFonts w:ascii="Arial" w:hAnsi="Arial" w:cs="Arial"/>
          <w:spacing w:val="-1"/>
        </w:rPr>
        <w:t xml:space="preserve"> </w:t>
      </w:r>
      <w:r w:rsidRPr="00783529">
        <w:rPr>
          <w:rFonts w:ascii="Arial" w:hAnsi="Arial" w:cs="Arial"/>
        </w:rPr>
        <w:t>71</w:t>
      </w:r>
      <w:r w:rsidRPr="00783529">
        <w:rPr>
          <w:rFonts w:ascii="Arial" w:hAnsi="Arial" w:cs="Arial"/>
          <w:spacing w:val="-1"/>
        </w:rPr>
        <w:t xml:space="preserve"> </w:t>
      </w:r>
      <w:r w:rsidRPr="00783529">
        <w:rPr>
          <w:rFonts w:ascii="Arial" w:hAnsi="Arial" w:cs="Arial"/>
        </w:rPr>
        <w:t>of 2014</w:t>
      </w:r>
    </w:p>
    <w:p w14:paraId="43053F2C" w14:textId="6E2552E6" w:rsidR="00783529" w:rsidRPr="00783529" w:rsidRDefault="00783529" w:rsidP="00F94721">
      <w:pPr>
        <w:pStyle w:val="BodyText"/>
        <w:spacing w:after="240" w:line="276" w:lineRule="auto"/>
        <w:ind w:left="0" w:right="45"/>
        <w:rPr>
          <w:rFonts w:ascii="Arial" w:hAnsi="Arial" w:cs="Arial"/>
        </w:rPr>
      </w:pPr>
      <w:r w:rsidRPr="00783529">
        <w:rPr>
          <w:rFonts w:ascii="Arial" w:hAnsi="Arial" w:cs="Arial"/>
        </w:rPr>
        <w:t>Occupational</w:t>
      </w:r>
      <w:r w:rsidRPr="00783529">
        <w:rPr>
          <w:rFonts w:ascii="Arial" w:hAnsi="Arial" w:cs="Arial"/>
          <w:spacing w:val="-1"/>
        </w:rPr>
        <w:t xml:space="preserve"> </w:t>
      </w:r>
      <w:r w:rsidRPr="00783529">
        <w:rPr>
          <w:rFonts w:ascii="Arial" w:hAnsi="Arial" w:cs="Arial"/>
        </w:rPr>
        <w:t>Pension</w:t>
      </w:r>
      <w:r w:rsidRPr="00783529">
        <w:rPr>
          <w:rFonts w:ascii="Arial" w:hAnsi="Arial" w:cs="Arial"/>
          <w:spacing w:val="-1"/>
        </w:rPr>
        <w:t xml:space="preserve"> </w:t>
      </w:r>
      <w:r w:rsidRPr="00783529">
        <w:rPr>
          <w:rFonts w:ascii="Arial" w:hAnsi="Arial" w:cs="Arial"/>
        </w:rPr>
        <w:t>Schemes</w:t>
      </w:r>
      <w:r w:rsidRPr="00783529">
        <w:rPr>
          <w:rFonts w:ascii="Arial" w:hAnsi="Arial" w:cs="Arial"/>
          <w:spacing w:val="-1"/>
        </w:rPr>
        <w:t xml:space="preserve"> </w:t>
      </w:r>
      <w:r w:rsidRPr="00783529">
        <w:rPr>
          <w:rFonts w:ascii="Arial" w:hAnsi="Arial" w:cs="Arial"/>
        </w:rPr>
        <w:t>(Revaluation)</w:t>
      </w:r>
      <w:r w:rsidRPr="00783529">
        <w:rPr>
          <w:rFonts w:ascii="Arial" w:hAnsi="Arial" w:cs="Arial"/>
          <w:spacing w:val="-1"/>
        </w:rPr>
        <w:t xml:space="preserve"> </w:t>
      </w:r>
      <w:r w:rsidRPr="00783529">
        <w:rPr>
          <w:rFonts w:ascii="Arial" w:hAnsi="Arial" w:cs="Arial"/>
        </w:rPr>
        <w:t>Regulations</w:t>
      </w:r>
      <w:r w:rsidR="00E21DD6">
        <w:rPr>
          <w:rFonts w:ascii="Arial" w:hAnsi="Arial" w:cs="Arial"/>
        </w:rPr>
        <w:t>,</w:t>
      </w:r>
      <w:r w:rsidRPr="00783529">
        <w:rPr>
          <w:rFonts w:ascii="Arial" w:hAnsi="Arial" w:cs="Arial"/>
          <w:spacing w:val="-1"/>
        </w:rPr>
        <w:t xml:space="preserve"> </w:t>
      </w:r>
      <w:r w:rsidRPr="00783529">
        <w:rPr>
          <w:rFonts w:ascii="Arial" w:hAnsi="Arial" w:cs="Arial"/>
        </w:rPr>
        <w:t>2015 –</w:t>
      </w:r>
      <w:r w:rsidRPr="00783529">
        <w:rPr>
          <w:rFonts w:ascii="Arial" w:hAnsi="Arial" w:cs="Arial"/>
          <w:spacing w:val="-1"/>
        </w:rPr>
        <w:t xml:space="preserve"> </w:t>
      </w:r>
      <w:r w:rsidRPr="00783529">
        <w:rPr>
          <w:rFonts w:ascii="Arial" w:hAnsi="Arial" w:cs="Arial"/>
        </w:rPr>
        <w:t>S.I.</w:t>
      </w:r>
      <w:r w:rsidRPr="00783529">
        <w:rPr>
          <w:rFonts w:ascii="Arial" w:hAnsi="Arial" w:cs="Arial"/>
          <w:spacing w:val="-1"/>
        </w:rPr>
        <w:t xml:space="preserve"> </w:t>
      </w:r>
      <w:r w:rsidRPr="00783529">
        <w:rPr>
          <w:rFonts w:ascii="Arial" w:hAnsi="Arial" w:cs="Arial"/>
        </w:rPr>
        <w:t>No.</w:t>
      </w:r>
      <w:r w:rsidRPr="00783529">
        <w:rPr>
          <w:rFonts w:ascii="Arial" w:hAnsi="Arial" w:cs="Arial"/>
          <w:spacing w:val="-1"/>
        </w:rPr>
        <w:t xml:space="preserve"> </w:t>
      </w:r>
      <w:r w:rsidRPr="00783529">
        <w:rPr>
          <w:rFonts w:ascii="Arial" w:hAnsi="Arial" w:cs="Arial"/>
        </w:rPr>
        <w:t>43</w:t>
      </w:r>
      <w:r w:rsidRPr="00783529">
        <w:rPr>
          <w:rFonts w:ascii="Arial" w:hAnsi="Arial" w:cs="Arial"/>
          <w:spacing w:val="-1"/>
        </w:rPr>
        <w:t xml:space="preserve"> </w:t>
      </w:r>
      <w:r w:rsidRPr="00783529">
        <w:rPr>
          <w:rFonts w:ascii="Arial" w:hAnsi="Arial" w:cs="Arial"/>
        </w:rPr>
        <w:t>of 2015</w:t>
      </w:r>
    </w:p>
    <w:p w14:paraId="3B555EB7" w14:textId="39CCCEBB" w:rsidR="00783529" w:rsidRPr="00783529" w:rsidRDefault="00783529" w:rsidP="00F94721">
      <w:pPr>
        <w:pStyle w:val="BodyText"/>
        <w:spacing w:after="240" w:line="276" w:lineRule="auto"/>
        <w:ind w:left="0" w:right="45"/>
        <w:rPr>
          <w:rFonts w:ascii="Arial" w:hAnsi="Arial" w:cs="Arial"/>
        </w:rPr>
      </w:pPr>
      <w:r w:rsidRPr="00783529">
        <w:rPr>
          <w:rFonts w:ascii="Arial" w:hAnsi="Arial" w:cs="Arial"/>
        </w:rPr>
        <w:t>Occupational</w:t>
      </w:r>
      <w:r w:rsidRPr="00783529">
        <w:rPr>
          <w:rFonts w:ascii="Arial" w:hAnsi="Arial" w:cs="Arial"/>
          <w:spacing w:val="-1"/>
        </w:rPr>
        <w:t xml:space="preserve"> </w:t>
      </w:r>
      <w:r w:rsidRPr="00783529">
        <w:rPr>
          <w:rFonts w:ascii="Arial" w:hAnsi="Arial" w:cs="Arial"/>
        </w:rPr>
        <w:t>Pension</w:t>
      </w:r>
      <w:r w:rsidRPr="00783529">
        <w:rPr>
          <w:rFonts w:ascii="Arial" w:hAnsi="Arial" w:cs="Arial"/>
          <w:spacing w:val="-1"/>
        </w:rPr>
        <w:t xml:space="preserve"> </w:t>
      </w:r>
      <w:r w:rsidRPr="00783529">
        <w:rPr>
          <w:rFonts w:ascii="Arial" w:hAnsi="Arial" w:cs="Arial"/>
        </w:rPr>
        <w:t>Schemes</w:t>
      </w:r>
      <w:r w:rsidRPr="00783529">
        <w:rPr>
          <w:rFonts w:ascii="Arial" w:hAnsi="Arial" w:cs="Arial"/>
          <w:spacing w:val="-1"/>
        </w:rPr>
        <w:t xml:space="preserve"> </w:t>
      </w:r>
      <w:r w:rsidRPr="00783529">
        <w:rPr>
          <w:rFonts w:ascii="Arial" w:hAnsi="Arial" w:cs="Arial"/>
        </w:rPr>
        <w:t>(Revaluation)</w:t>
      </w:r>
      <w:r w:rsidRPr="00783529">
        <w:rPr>
          <w:rFonts w:ascii="Arial" w:hAnsi="Arial" w:cs="Arial"/>
          <w:spacing w:val="-1"/>
        </w:rPr>
        <w:t xml:space="preserve"> </w:t>
      </w:r>
      <w:r w:rsidRPr="00783529">
        <w:rPr>
          <w:rFonts w:ascii="Arial" w:hAnsi="Arial" w:cs="Arial"/>
        </w:rPr>
        <w:t>Regulations</w:t>
      </w:r>
      <w:r w:rsidR="00E21DD6">
        <w:rPr>
          <w:rFonts w:ascii="Arial" w:hAnsi="Arial" w:cs="Arial"/>
        </w:rPr>
        <w:t>,</w:t>
      </w:r>
      <w:r w:rsidRPr="00783529">
        <w:rPr>
          <w:rFonts w:ascii="Arial" w:hAnsi="Arial" w:cs="Arial"/>
          <w:spacing w:val="-1"/>
        </w:rPr>
        <w:t xml:space="preserve"> </w:t>
      </w:r>
      <w:r w:rsidRPr="00783529">
        <w:rPr>
          <w:rFonts w:ascii="Arial" w:hAnsi="Arial" w:cs="Arial"/>
        </w:rPr>
        <w:t>2016 –</w:t>
      </w:r>
      <w:r w:rsidRPr="00783529">
        <w:rPr>
          <w:rFonts w:ascii="Arial" w:hAnsi="Arial" w:cs="Arial"/>
          <w:spacing w:val="-1"/>
        </w:rPr>
        <w:t xml:space="preserve"> </w:t>
      </w:r>
      <w:r w:rsidRPr="00783529">
        <w:rPr>
          <w:rFonts w:ascii="Arial" w:hAnsi="Arial" w:cs="Arial"/>
        </w:rPr>
        <w:t>S.I.</w:t>
      </w:r>
      <w:r w:rsidRPr="00783529">
        <w:rPr>
          <w:rFonts w:ascii="Arial" w:hAnsi="Arial" w:cs="Arial"/>
          <w:spacing w:val="-1"/>
        </w:rPr>
        <w:t xml:space="preserve"> </w:t>
      </w:r>
      <w:r w:rsidRPr="00783529">
        <w:rPr>
          <w:rFonts w:ascii="Arial" w:hAnsi="Arial" w:cs="Arial"/>
        </w:rPr>
        <w:t>No.</w:t>
      </w:r>
      <w:r w:rsidRPr="00783529">
        <w:rPr>
          <w:rFonts w:ascii="Arial" w:hAnsi="Arial" w:cs="Arial"/>
          <w:spacing w:val="-1"/>
        </w:rPr>
        <w:t xml:space="preserve"> </w:t>
      </w:r>
      <w:r w:rsidRPr="00783529">
        <w:rPr>
          <w:rFonts w:ascii="Arial" w:hAnsi="Arial" w:cs="Arial"/>
        </w:rPr>
        <w:t>152</w:t>
      </w:r>
      <w:r w:rsidRPr="00783529">
        <w:rPr>
          <w:rFonts w:ascii="Arial" w:hAnsi="Arial" w:cs="Arial"/>
          <w:spacing w:val="-1"/>
        </w:rPr>
        <w:t xml:space="preserve"> </w:t>
      </w:r>
      <w:r w:rsidRPr="00783529">
        <w:rPr>
          <w:rFonts w:ascii="Arial" w:hAnsi="Arial" w:cs="Arial"/>
        </w:rPr>
        <w:t>of 2016</w:t>
      </w:r>
    </w:p>
    <w:p w14:paraId="551F6341" w14:textId="4044ED49" w:rsidR="00783529" w:rsidRPr="00783529" w:rsidRDefault="00783529" w:rsidP="00F94721">
      <w:pPr>
        <w:pStyle w:val="BodyText"/>
        <w:spacing w:after="240" w:line="276" w:lineRule="auto"/>
        <w:ind w:left="0" w:right="45"/>
        <w:rPr>
          <w:rFonts w:ascii="Arial" w:hAnsi="Arial" w:cs="Arial"/>
        </w:rPr>
      </w:pPr>
      <w:r w:rsidRPr="00783529">
        <w:rPr>
          <w:rFonts w:ascii="Arial" w:hAnsi="Arial" w:cs="Arial"/>
        </w:rPr>
        <w:t>Occupational</w:t>
      </w:r>
      <w:r w:rsidRPr="00783529">
        <w:rPr>
          <w:rFonts w:ascii="Arial" w:hAnsi="Arial" w:cs="Arial"/>
          <w:spacing w:val="-1"/>
        </w:rPr>
        <w:t xml:space="preserve"> </w:t>
      </w:r>
      <w:r w:rsidRPr="00783529">
        <w:rPr>
          <w:rFonts w:ascii="Arial" w:hAnsi="Arial" w:cs="Arial"/>
        </w:rPr>
        <w:t>Pension</w:t>
      </w:r>
      <w:r w:rsidRPr="00783529">
        <w:rPr>
          <w:rFonts w:ascii="Arial" w:hAnsi="Arial" w:cs="Arial"/>
          <w:spacing w:val="-1"/>
        </w:rPr>
        <w:t xml:space="preserve"> </w:t>
      </w:r>
      <w:r w:rsidRPr="00783529">
        <w:rPr>
          <w:rFonts w:ascii="Arial" w:hAnsi="Arial" w:cs="Arial"/>
        </w:rPr>
        <w:t>Schemes</w:t>
      </w:r>
      <w:r w:rsidRPr="00783529">
        <w:rPr>
          <w:rFonts w:ascii="Arial" w:hAnsi="Arial" w:cs="Arial"/>
          <w:spacing w:val="-1"/>
        </w:rPr>
        <w:t xml:space="preserve"> </w:t>
      </w:r>
      <w:r w:rsidRPr="00783529">
        <w:rPr>
          <w:rFonts w:ascii="Arial" w:hAnsi="Arial" w:cs="Arial"/>
        </w:rPr>
        <w:t>(Revaluation)</w:t>
      </w:r>
      <w:r w:rsidRPr="00783529">
        <w:rPr>
          <w:rFonts w:ascii="Arial" w:hAnsi="Arial" w:cs="Arial"/>
          <w:spacing w:val="-1"/>
        </w:rPr>
        <w:t xml:space="preserve"> </w:t>
      </w:r>
      <w:r w:rsidRPr="00783529">
        <w:rPr>
          <w:rFonts w:ascii="Arial" w:hAnsi="Arial" w:cs="Arial"/>
        </w:rPr>
        <w:t>Regulations</w:t>
      </w:r>
      <w:r w:rsidR="00E21DD6">
        <w:rPr>
          <w:rFonts w:ascii="Arial" w:hAnsi="Arial" w:cs="Arial"/>
        </w:rPr>
        <w:t>,</w:t>
      </w:r>
      <w:r w:rsidRPr="00783529">
        <w:rPr>
          <w:rFonts w:ascii="Arial" w:hAnsi="Arial" w:cs="Arial"/>
          <w:spacing w:val="-1"/>
        </w:rPr>
        <w:t xml:space="preserve"> </w:t>
      </w:r>
      <w:r w:rsidRPr="00783529">
        <w:rPr>
          <w:rFonts w:ascii="Arial" w:hAnsi="Arial" w:cs="Arial"/>
        </w:rPr>
        <w:t>2018 –</w:t>
      </w:r>
      <w:r w:rsidRPr="00783529">
        <w:rPr>
          <w:rFonts w:ascii="Arial" w:hAnsi="Arial" w:cs="Arial"/>
          <w:spacing w:val="-1"/>
        </w:rPr>
        <w:t xml:space="preserve"> </w:t>
      </w:r>
      <w:r w:rsidRPr="00783529">
        <w:rPr>
          <w:rFonts w:ascii="Arial" w:hAnsi="Arial" w:cs="Arial"/>
        </w:rPr>
        <w:t>S.I.</w:t>
      </w:r>
      <w:r w:rsidRPr="00783529">
        <w:rPr>
          <w:rFonts w:ascii="Arial" w:hAnsi="Arial" w:cs="Arial"/>
          <w:spacing w:val="-1"/>
        </w:rPr>
        <w:t xml:space="preserve"> </w:t>
      </w:r>
      <w:r w:rsidRPr="00783529">
        <w:rPr>
          <w:rFonts w:ascii="Arial" w:hAnsi="Arial" w:cs="Arial"/>
        </w:rPr>
        <w:t>No.</w:t>
      </w:r>
      <w:r w:rsidRPr="00783529">
        <w:rPr>
          <w:rFonts w:ascii="Arial" w:hAnsi="Arial" w:cs="Arial"/>
          <w:spacing w:val="-1"/>
        </w:rPr>
        <w:t xml:space="preserve"> </w:t>
      </w:r>
      <w:r w:rsidRPr="00783529">
        <w:rPr>
          <w:rFonts w:ascii="Arial" w:hAnsi="Arial" w:cs="Arial"/>
        </w:rPr>
        <w:t>35</w:t>
      </w:r>
      <w:r w:rsidRPr="00783529">
        <w:rPr>
          <w:rFonts w:ascii="Arial" w:hAnsi="Arial" w:cs="Arial"/>
          <w:spacing w:val="-1"/>
        </w:rPr>
        <w:t xml:space="preserve"> </w:t>
      </w:r>
      <w:r w:rsidRPr="00783529">
        <w:rPr>
          <w:rFonts w:ascii="Arial" w:hAnsi="Arial" w:cs="Arial"/>
        </w:rPr>
        <w:t>of 2018</w:t>
      </w:r>
    </w:p>
    <w:p w14:paraId="302F871C" w14:textId="62874A5C" w:rsidR="00783529" w:rsidRPr="00783529" w:rsidRDefault="00783529" w:rsidP="00F94721">
      <w:pPr>
        <w:pStyle w:val="BodyText"/>
        <w:spacing w:after="240" w:line="276" w:lineRule="auto"/>
        <w:ind w:left="0" w:right="45"/>
        <w:rPr>
          <w:rFonts w:ascii="Arial" w:hAnsi="Arial" w:cs="Arial"/>
        </w:rPr>
      </w:pPr>
      <w:r w:rsidRPr="00783529">
        <w:rPr>
          <w:rFonts w:ascii="Arial" w:hAnsi="Arial" w:cs="Arial"/>
        </w:rPr>
        <w:t>Occupational</w:t>
      </w:r>
      <w:r w:rsidRPr="00783529">
        <w:rPr>
          <w:rFonts w:ascii="Arial" w:hAnsi="Arial" w:cs="Arial"/>
          <w:spacing w:val="-1"/>
        </w:rPr>
        <w:t xml:space="preserve"> </w:t>
      </w:r>
      <w:r w:rsidRPr="00783529">
        <w:rPr>
          <w:rFonts w:ascii="Arial" w:hAnsi="Arial" w:cs="Arial"/>
        </w:rPr>
        <w:t>Pension</w:t>
      </w:r>
      <w:r w:rsidRPr="00783529">
        <w:rPr>
          <w:rFonts w:ascii="Arial" w:hAnsi="Arial" w:cs="Arial"/>
          <w:spacing w:val="-1"/>
        </w:rPr>
        <w:t xml:space="preserve"> </w:t>
      </w:r>
      <w:r w:rsidRPr="00783529">
        <w:rPr>
          <w:rFonts w:ascii="Arial" w:hAnsi="Arial" w:cs="Arial"/>
        </w:rPr>
        <w:t>Schemes</w:t>
      </w:r>
      <w:r w:rsidRPr="00783529">
        <w:rPr>
          <w:rFonts w:ascii="Arial" w:hAnsi="Arial" w:cs="Arial"/>
          <w:spacing w:val="-1"/>
        </w:rPr>
        <w:t xml:space="preserve"> </w:t>
      </w:r>
      <w:r w:rsidRPr="00783529">
        <w:rPr>
          <w:rFonts w:ascii="Arial" w:hAnsi="Arial" w:cs="Arial"/>
        </w:rPr>
        <w:t>(Revaluation)</w:t>
      </w:r>
      <w:r w:rsidRPr="00783529">
        <w:rPr>
          <w:rFonts w:ascii="Arial" w:hAnsi="Arial" w:cs="Arial"/>
          <w:spacing w:val="-1"/>
        </w:rPr>
        <w:t xml:space="preserve"> </w:t>
      </w:r>
      <w:r w:rsidRPr="00783529">
        <w:rPr>
          <w:rFonts w:ascii="Arial" w:hAnsi="Arial" w:cs="Arial"/>
        </w:rPr>
        <w:t>Regulations</w:t>
      </w:r>
      <w:r w:rsidR="00E21DD6">
        <w:rPr>
          <w:rFonts w:ascii="Arial" w:hAnsi="Arial" w:cs="Arial"/>
        </w:rPr>
        <w:t>,</w:t>
      </w:r>
      <w:r w:rsidRPr="00783529">
        <w:rPr>
          <w:rFonts w:ascii="Arial" w:hAnsi="Arial" w:cs="Arial"/>
          <w:spacing w:val="-1"/>
        </w:rPr>
        <w:t xml:space="preserve"> </w:t>
      </w:r>
      <w:r w:rsidRPr="00783529">
        <w:rPr>
          <w:rFonts w:ascii="Arial" w:hAnsi="Arial" w:cs="Arial"/>
        </w:rPr>
        <w:t>2019 –</w:t>
      </w:r>
      <w:r w:rsidRPr="00783529">
        <w:rPr>
          <w:rFonts w:ascii="Arial" w:hAnsi="Arial" w:cs="Arial"/>
          <w:spacing w:val="-1"/>
        </w:rPr>
        <w:t xml:space="preserve"> </w:t>
      </w:r>
      <w:r w:rsidRPr="00783529">
        <w:rPr>
          <w:rFonts w:ascii="Arial" w:hAnsi="Arial" w:cs="Arial"/>
        </w:rPr>
        <w:t>S.I.</w:t>
      </w:r>
      <w:r w:rsidRPr="00783529">
        <w:rPr>
          <w:rFonts w:ascii="Arial" w:hAnsi="Arial" w:cs="Arial"/>
          <w:spacing w:val="-1"/>
        </w:rPr>
        <w:t xml:space="preserve"> </w:t>
      </w:r>
      <w:r w:rsidRPr="00783529">
        <w:rPr>
          <w:rFonts w:ascii="Arial" w:hAnsi="Arial" w:cs="Arial"/>
        </w:rPr>
        <w:t>No.</w:t>
      </w:r>
      <w:r w:rsidRPr="00783529">
        <w:rPr>
          <w:rFonts w:ascii="Arial" w:hAnsi="Arial" w:cs="Arial"/>
          <w:spacing w:val="-1"/>
        </w:rPr>
        <w:t xml:space="preserve"> 31 </w:t>
      </w:r>
      <w:r w:rsidRPr="00783529">
        <w:rPr>
          <w:rFonts w:ascii="Arial" w:hAnsi="Arial" w:cs="Arial"/>
        </w:rPr>
        <w:t>of 2019</w:t>
      </w:r>
    </w:p>
    <w:p w14:paraId="2A5F167D" w14:textId="465411B9" w:rsidR="00783529" w:rsidRPr="00783529" w:rsidRDefault="00783529" w:rsidP="00F94721">
      <w:pPr>
        <w:pStyle w:val="BodyText"/>
        <w:spacing w:after="240" w:line="276" w:lineRule="auto"/>
        <w:ind w:left="0" w:right="45"/>
        <w:rPr>
          <w:rFonts w:ascii="Arial" w:hAnsi="Arial" w:cs="Arial"/>
        </w:rPr>
      </w:pPr>
      <w:r w:rsidRPr="00783529">
        <w:rPr>
          <w:rFonts w:ascii="Arial" w:hAnsi="Arial" w:cs="Arial"/>
        </w:rPr>
        <w:t>Occupational</w:t>
      </w:r>
      <w:r w:rsidRPr="00783529">
        <w:rPr>
          <w:rFonts w:ascii="Arial" w:hAnsi="Arial" w:cs="Arial"/>
          <w:spacing w:val="-1"/>
        </w:rPr>
        <w:t xml:space="preserve"> </w:t>
      </w:r>
      <w:r w:rsidRPr="00783529">
        <w:rPr>
          <w:rFonts w:ascii="Arial" w:hAnsi="Arial" w:cs="Arial"/>
        </w:rPr>
        <w:t>Pension</w:t>
      </w:r>
      <w:r w:rsidRPr="00783529">
        <w:rPr>
          <w:rFonts w:ascii="Arial" w:hAnsi="Arial" w:cs="Arial"/>
          <w:spacing w:val="-1"/>
        </w:rPr>
        <w:t xml:space="preserve"> </w:t>
      </w:r>
      <w:r w:rsidRPr="00783529">
        <w:rPr>
          <w:rFonts w:ascii="Arial" w:hAnsi="Arial" w:cs="Arial"/>
        </w:rPr>
        <w:t>Schemes</w:t>
      </w:r>
      <w:r w:rsidRPr="00783529">
        <w:rPr>
          <w:rFonts w:ascii="Arial" w:hAnsi="Arial" w:cs="Arial"/>
          <w:spacing w:val="-1"/>
        </w:rPr>
        <w:t xml:space="preserve"> </w:t>
      </w:r>
      <w:r w:rsidRPr="00783529">
        <w:rPr>
          <w:rFonts w:ascii="Arial" w:hAnsi="Arial" w:cs="Arial"/>
        </w:rPr>
        <w:t>(Revaluation)</w:t>
      </w:r>
      <w:r w:rsidRPr="00783529">
        <w:rPr>
          <w:rFonts w:ascii="Arial" w:hAnsi="Arial" w:cs="Arial"/>
          <w:spacing w:val="-1"/>
        </w:rPr>
        <w:t xml:space="preserve"> </w:t>
      </w:r>
      <w:r w:rsidRPr="00783529">
        <w:rPr>
          <w:rFonts w:ascii="Arial" w:hAnsi="Arial" w:cs="Arial"/>
        </w:rPr>
        <w:t>Regulations</w:t>
      </w:r>
      <w:r w:rsidR="00E21DD6">
        <w:rPr>
          <w:rFonts w:ascii="Arial" w:hAnsi="Arial" w:cs="Arial"/>
        </w:rPr>
        <w:t>,</w:t>
      </w:r>
      <w:r w:rsidRPr="00783529">
        <w:rPr>
          <w:rFonts w:ascii="Arial" w:hAnsi="Arial" w:cs="Arial"/>
          <w:spacing w:val="-1"/>
        </w:rPr>
        <w:t xml:space="preserve"> </w:t>
      </w:r>
      <w:r w:rsidRPr="00783529">
        <w:rPr>
          <w:rFonts w:ascii="Arial" w:hAnsi="Arial" w:cs="Arial"/>
        </w:rPr>
        <w:t>2020 –</w:t>
      </w:r>
      <w:r w:rsidRPr="00783529">
        <w:rPr>
          <w:rFonts w:ascii="Arial" w:hAnsi="Arial" w:cs="Arial"/>
          <w:spacing w:val="-1"/>
        </w:rPr>
        <w:t xml:space="preserve"> </w:t>
      </w:r>
      <w:r w:rsidRPr="00783529">
        <w:rPr>
          <w:rFonts w:ascii="Arial" w:hAnsi="Arial" w:cs="Arial"/>
        </w:rPr>
        <w:t>S.I.</w:t>
      </w:r>
      <w:r w:rsidRPr="00783529">
        <w:rPr>
          <w:rFonts w:ascii="Arial" w:hAnsi="Arial" w:cs="Arial"/>
          <w:spacing w:val="-1"/>
        </w:rPr>
        <w:t xml:space="preserve"> </w:t>
      </w:r>
      <w:r w:rsidRPr="00783529">
        <w:rPr>
          <w:rFonts w:ascii="Arial" w:hAnsi="Arial" w:cs="Arial"/>
        </w:rPr>
        <w:t>No.</w:t>
      </w:r>
      <w:r w:rsidRPr="00783529">
        <w:rPr>
          <w:rFonts w:ascii="Arial" w:hAnsi="Arial" w:cs="Arial"/>
          <w:spacing w:val="-1"/>
        </w:rPr>
        <w:t xml:space="preserve"> </w:t>
      </w:r>
      <w:r w:rsidRPr="00783529">
        <w:rPr>
          <w:rFonts w:ascii="Arial" w:hAnsi="Arial" w:cs="Arial"/>
        </w:rPr>
        <w:t>52</w:t>
      </w:r>
      <w:r w:rsidRPr="00783529">
        <w:rPr>
          <w:rFonts w:ascii="Arial" w:hAnsi="Arial" w:cs="Arial"/>
          <w:spacing w:val="-1"/>
        </w:rPr>
        <w:t xml:space="preserve"> </w:t>
      </w:r>
      <w:r w:rsidRPr="00783529">
        <w:rPr>
          <w:rFonts w:ascii="Arial" w:hAnsi="Arial" w:cs="Arial"/>
        </w:rPr>
        <w:t>of 2020</w:t>
      </w:r>
    </w:p>
    <w:p w14:paraId="1CEE80AB" w14:textId="77777777" w:rsidR="00783529" w:rsidRDefault="00783529" w:rsidP="00F94721">
      <w:pPr>
        <w:pStyle w:val="BodyText"/>
        <w:spacing w:after="240" w:line="276" w:lineRule="auto"/>
        <w:ind w:left="0" w:right="45"/>
        <w:rPr>
          <w:rFonts w:ascii="Arial" w:hAnsi="Arial" w:cs="Arial"/>
        </w:rPr>
      </w:pPr>
      <w:r w:rsidRPr="00783529">
        <w:rPr>
          <w:rFonts w:ascii="Arial" w:hAnsi="Arial" w:cs="Arial"/>
        </w:rPr>
        <w:t>Occupational</w:t>
      </w:r>
      <w:r w:rsidRPr="00783529">
        <w:rPr>
          <w:rFonts w:ascii="Arial" w:hAnsi="Arial" w:cs="Arial"/>
          <w:spacing w:val="-1"/>
        </w:rPr>
        <w:t xml:space="preserve"> </w:t>
      </w:r>
      <w:r w:rsidRPr="00783529">
        <w:rPr>
          <w:rFonts w:ascii="Arial" w:hAnsi="Arial" w:cs="Arial"/>
        </w:rPr>
        <w:t>Pension</w:t>
      </w:r>
      <w:r w:rsidRPr="00783529">
        <w:rPr>
          <w:rFonts w:ascii="Arial" w:hAnsi="Arial" w:cs="Arial"/>
          <w:spacing w:val="-1"/>
        </w:rPr>
        <w:t xml:space="preserve"> </w:t>
      </w:r>
      <w:r w:rsidRPr="00783529">
        <w:rPr>
          <w:rFonts w:ascii="Arial" w:hAnsi="Arial" w:cs="Arial"/>
        </w:rPr>
        <w:t>Schemes</w:t>
      </w:r>
      <w:r w:rsidRPr="00783529">
        <w:rPr>
          <w:rFonts w:ascii="Arial" w:hAnsi="Arial" w:cs="Arial"/>
          <w:spacing w:val="-1"/>
        </w:rPr>
        <w:t xml:space="preserve"> </w:t>
      </w:r>
      <w:r w:rsidRPr="00783529">
        <w:rPr>
          <w:rFonts w:ascii="Arial" w:hAnsi="Arial" w:cs="Arial"/>
        </w:rPr>
        <w:t>(Revaluation)</w:t>
      </w:r>
      <w:r w:rsidRPr="00783529">
        <w:rPr>
          <w:rFonts w:ascii="Arial" w:hAnsi="Arial" w:cs="Arial"/>
          <w:spacing w:val="-1"/>
        </w:rPr>
        <w:t xml:space="preserve"> </w:t>
      </w:r>
      <w:r w:rsidRPr="00783529">
        <w:rPr>
          <w:rFonts w:ascii="Arial" w:hAnsi="Arial" w:cs="Arial"/>
        </w:rPr>
        <w:t>Regulations</w:t>
      </w:r>
      <w:r w:rsidRPr="00783529">
        <w:rPr>
          <w:rFonts w:ascii="Arial" w:hAnsi="Arial" w:cs="Arial"/>
          <w:spacing w:val="-1"/>
        </w:rPr>
        <w:t xml:space="preserve"> </w:t>
      </w:r>
      <w:r w:rsidRPr="00783529">
        <w:rPr>
          <w:rFonts w:ascii="Arial" w:hAnsi="Arial" w:cs="Arial"/>
        </w:rPr>
        <w:t>2021 –</w:t>
      </w:r>
      <w:r w:rsidRPr="00783529">
        <w:rPr>
          <w:rFonts w:ascii="Arial" w:hAnsi="Arial" w:cs="Arial"/>
          <w:spacing w:val="-1"/>
        </w:rPr>
        <w:t xml:space="preserve"> </w:t>
      </w:r>
      <w:r w:rsidRPr="00783529">
        <w:rPr>
          <w:rFonts w:ascii="Arial" w:hAnsi="Arial" w:cs="Arial"/>
        </w:rPr>
        <w:t>S.I.</w:t>
      </w:r>
      <w:r w:rsidRPr="00783529">
        <w:rPr>
          <w:rFonts w:ascii="Arial" w:hAnsi="Arial" w:cs="Arial"/>
          <w:spacing w:val="-1"/>
        </w:rPr>
        <w:t xml:space="preserve"> </w:t>
      </w:r>
      <w:r w:rsidRPr="00783529">
        <w:rPr>
          <w:rFonts w:ascii="Arial" w:hAnsi="Arial" w:cs="Arial"/>
        </w:rPr>
        <w:t>No.</w:t>
      </w:r>
      <w:r w:rsidRPr="00783529">
        <w:rPr>
          <w:rFonts w:ascii="Arial" w:hAnsi="Arial" w:cs="Arial"/>
          <w:spacing w:val="-1"/>
        </w:rPr>
        <w:t xml:space="preserve"> </w:t>
      </w:r>
      <w:r w:rsidRPr="00783529">
        <w:rPr>
          <w:rFonts w:ascii="Arial" w:hAnsi="Arial" w:cs="Arial"/>
        </w:rPr>
        <w:t>87</w:t>
      </w:r>
      <w:r w:rsidRPr="00783529">
        <w:rPr>
          <w:rFonts w:ascii="Arial" w:hAnsi="Arial" w:cs="Arial"/>
          <w:spacing w:val="-1"/>
        </w:rPr>
        <w:t xml:space="preserve"> </w:t>
      </w:r>
      <w:r w:rsidRPr="00783529">
        <w:rPr>
          <w:rFonts w:ascii="Arial" w:hAnsi="Arial" w:cs="Arial"/>
        </w:rPr>
        <w:t>of 2021</w:t>
      </w:r>
    </w:p>
    <w:p w14:paraId="1FD9FFCA" w14:textId="400DFE65" w:rsidR="00815DA0" w:rsidRDefault="00815DA0" w:rsidP="00F94721">
      <w:pPr>
        <w:pStyle w:val="BodyText"/>
        <w:spacing w:after="240" w:line="276" w:lineRule="auto"/>
        <w:ind w:left="0" w:right="45"/>
        <w:rPr>
          <w:rFonts w:ascii="Arial" w:hAnsi="Arial" w:cs="Arial"/>
        </w:rPr>
      </w:pPr>
      <w:r>
        <w:rPr>
          <w:rFonts w:ascii="Arial" w:hAnsi="Arial" w:cs="Arial"/>
        </w:rPr>
        <w:t>Occupational Pension Schemes (Revaluation) Regulations</w:t>
      </w:r>
      <w:r w:rsidR="00E21DD6">
        <w:rPr>
          <w:rFonts w:ascii="Arial" w:hAnsi="Arial" w:cs="Arial"/>
        </w:rPr>
        <w:t>,</w:t>
      </w:r>
      <w:r>
        <w:rPr>
          <w:rFonts w:ascii="Arial" w:hAnsi="Arial" w:cs="Arial"/>
        </w:rPr>
        <w:t xml:space="preserve"> 2022 – S.I. No. 127 of 2022</w:t>
      </w:r>
    </w:p>
    <w:p w14:paraId="685EF8E9" w14:textId="7C154BE9" w:rsidR="007C5FBA" w:rsidRPr="00783529" w:rsidRDefault="007C5FBA" w:rsidP="00F94721">
      <w:pPr>
        <w:pStyle w:val="BodyText"/>
        <w:spacing w:after="240" w:line="276" w:lineRule="auto"/>
        <w:ind w:left="0" w:right="45"/>
        <w:rPr>
          <w:rFonts w:ascii="Arial" w:hAnsi="Arial" w:cs="Arial"/>
        </w:rPr>
      </w:pPr>
      <w:r w:rsidRPr="007C5FBA">
        <w:rPr>
          <w:rFonts w:ascii="Arial" w:hAnsi="Arial" w:cs="Arial"/>
        </w:rPr>
        <w:t>Occupational Pension Schemes (Revaluation) Regulations</w:t>
      </w:r>
      <w:r w:rsidR="00E21DD6">
        <w:rPr>
          <w:rFonts w:ascii="Arial" w:hAnsi="Arial" w:cs="Arial"/>
        </w:rPr>
        <w:t>,</w:t>
      </w:r>
      <w:r w:rsidRPr="007C5FBA">
        <w:rPr>
          <w:rFonts w:ascii="Arial" w:hAnsi="Arial" w:cs="Arial"/>
        </w:rPr>
        <w:t xml:space="preserve"> 2023 </w:t>
      </w:r>
      <w:r>
        <w:rPr>
          <w:rFonts w:ascii="Arial" w:hAnsi="Arial" w:cs="Arial"/>
        </w:rPr>
        <w:t xml:space="preserve">- </w:t>
      </w:r>
      <w:r w:rsidRPr="007C5FBA">
        <w:rPr>
          <w:rFonts w:ascii="Arial" w:hAnsi="Arial" w:cs="Arial"/>
        </w:rPr>
        <w:t>S.I. No. 114 of 2023</w:t>
      </w:r>
    </w:p>
    <w:p w14:paraId="3E0EAB63" w14:textId="70426191" w:rsidR="007C5FBA" w:rsidRPr="00783529" w:rsidRDefault="00783529" w:rsidP="00F94721">
      <w:pPr>
        <w:pStyle w:val="BodyText"/>
        <w:spacing w:after="240" w:line="276" w:lineRule="auto"/>
        <w:ind w:left="0" w:right="45"/>
        <w:rPr>
          <w:rFonts w:ascii="Arial" w:hAnsi="Arial" w:cs="Arial"/>
        </w:rPr>
      </w:pPr>
      <w:r w:rsidRPr="00783529">
        <w:rPr>
          <w:rFonts w:ascii="Arial" w:hAnsi="Arial" w:cs="Arial"/>
        </w:rPr>
        <w:t>European Union (Occupational Pension Schemes) Regulations</w:t>
      </w:r>
      <w:r w:rsidR="00E21DD6">
        <w:rPr>
          <w:rFonts w:ascii="Arial" w:hAnsi="Arial" w:cs="Arial"/>
        </w:rPr>
        <w:t>,</w:t>
      </w:r>
      <w:r w:rsidRPr="00783529">
        <w:rPr>
          <w:rFonts w:ascii="Arial" w:hAnsi="Arial" w:cs="Arial"/>
        </w:rPr>
        <w:t xml:space="preserve"> 2021 – S.I. No. 128 of </w:t>
      </w:r>
      <w:r w:rsidRPr="00783529">
        <w:rPr>
          <w:rFonts w:ascii="Arial" w:hAnsi="Arial" w:cs="Arial"/>
        </w:rPr>
        <w:lastRenderedPageBreak/>
        <w:t>2021</w:t>
      </w:r>
    </w:p>
    <w:p w14:paraId="7865D53C" w14:textId="5F6E8FE9" w:rsidR="00783529" w:rsidRPr="00783529" w:rsidRDefault="00783529" w:rsidP="00FA66DE">
      <w:pPr>
        <w:pStyle w:val="Heading4"/>
      </w:pPr>
      <w:bookmarkStart w:id="12" w:name="_Toc90565121"/>
      <w:r w:rsidRPr="00783529">
        <w:t xml:space="preserve">4.3 </w:t>
      </w:r>
      <w:r w:rsidR="00F94721">
        <w:tab/>
      </w:r>
      <w:r w:rsidRPr="00783529">
        <w:t xml:space="preserve">Regulations under Part V of </w:t>
      </w:r>
      <w:r w:rsidRPr="00FA3C4E">
        <w:t>the</w:t>
      </w:r>
      <w:r w:rsidRPr="00783529">
        <w:t xml:space="preserve"> Act</w:t>
      </w:r>
      <w:bookmarkEnd w:id="12"/>
    </w:p>
    <w:p w14:paraId="75B26990" w14:textId="36873669" w:rsidR="00783529" w:rsidRPr="00783529" w:rsidRDefault="00783529" w:rsidP="00F94721">
      <w:pPr>
        <w:pStyle w:val="BodyText"/>
        <w:spacing w:line="276" w:lineRule="auto"/>
        <w:ind w:left="0" w:right="249"/>
        <w:rPr>
          <w:rFonts w:ascii="Arial" w:hAnsi="Arial" w:cs="Arial"/>
        </w:rPr>
      </w:pPr>
      <w:r w:rsidRPr="00783529">
        <w:rPr>
          <w:rFonts w:ascii="Arial" w:hAnsi="Arial" w:cs="Arial"/>
        </w:rPr>
        <w:t>Occupational Pension Scheme</w:t>
      </w:r>
      <w:r w:rsidR="007677CD">
        <w:rPr>
          <w:rFonts w:ascii="Arial" w:hAnsi="Arial" w:cs="Arial"/>
        </w:rPr>
        <w:t>s</w:t>
      </w:r>
      <w:r w:rsidRPr="00783529">
        <w:rPr>
          <w:rFonts w:ascii="Arial" w:hAnsi="Arial" w:cs="Arial"/>
        </w:rPr>
        <w:t xml:space="preserve"> (Annual Reports) Regulations, 2004 – S.I. No. 233 of 2004</w:t>
      </w:r>
    </w:p>
    <w:p w14:paraId="0442EA9F" w14:textId="3388FB13" w:rsidR="00D17F2D" w:rsidRPr="002C5BE0" w:rsidRDefault="00783529" w:rsidP="00F94721">
      <w:pPr>
        <w:pStyle w:val="BodyText"/>
        <w:spacing w:before="240" w:after="240" w:line="276" w:lineRule="auto"/>
        <w:ind w:left="0" w:right="249"/>
        <w:rPr>
          <w:rFonts w:ascii="Arial" w:hAnsi="Arial" w:cs="Arial"/>
        </w:rPr>
      </w:pPr>
      <w:r w:rsidRPr="00783529">
        <w:rPr>
          <w:rFonts w:ascii="Arial" w:hAnsi="Arial" w:cs="Arial"/>
        </w:rPr>
        <w:t xml:space="preserve">Occupational Pension Schemes (Disclosure of Information) Regulations, 2006 to </w:t>
      </w:r>
      <w:r w:rsidR="00F94721">
        <w:rPr>
          <w:rFonts w:ascii="Arial" w:hAnsi="Arial" w:cs="Arial"/>
        </w:rPr>
        <w:t>2</w:t>
      </w:r>
      <w:r w:rsidRPr="00783529">
        <w:rPr>
          <w:rFonts w:ascii="Arial" w:hAnsi="Arial" w:cs="Arial"/>
        </w:rPr>
        <w:t>02</w:t>
      </w:r>
      <w:r w:rsidR="007C5FBA">
        <w:rPr>
          <w:rFonts w:ascii="Arial" w:hAnsi="Arial" w:cs="Arial"/>
        </w:rPr>
        <w:t>2</w:t>
      </w:r>
    </w:p>
    <w:p w14:paraId="0CCC7689" w14:textId="7D758C9C" w:rsidR="00783529" w:rsidRPr="003C31B0" w:rsidRDefault="00783529" w:rsidP="00F94721">
      <w:pPr>
        <w:pStyle w:val="BodyText"/>
        <w:spacing w:before="1" w:line="276" w:lineRule="auto"/>
        <w:ind w:left="0" w:right="4"/>
        <w:rPr>
          <w:rFonts w:ascii="Arial" w:hAnsi="Arial" w:cs="Arial"/>
          <w:iCs/>
        </w:rPr>
      </w:pPr>
      <w:r w:rsidRPr="003C31B0">
        <w:rPr>
          <w:rFonts w:ascii="Arial" w:hAnsi="Arial" w:cs="Arial"/>
          <w:iCs/>
        </w:rPr>
        <w:t xml:space="preserve">Note: </w:t>
      </w:r>
      <w:r w:rsidR="008D4695">
        <w:rPr>
          <w:rFonts w:ascii="Arial" w:hAnsi="Arial" w:cs="Arial"/>
          <w:iCs/>
        </w:rPr>
        <w:t xml:space="preserve">A copy of the consolidated Act can be found on the Authority’s website </w:t>
      </w:r>
      <w:hyperlink r:id="rId13" w:history="1">
        <w:r w:rsidR="008D4695" w:rsidRPr="008D4695">
          <w:rPr>
            <w:rStyle w:val="Hyperlink"/>
            <w:rFonts w:ascii="Arial" w:hAnsi="Arial" w:cs="Arial"/>
            <w:iCs/>
            <w:lang w:val="en-US"/>
          </w:rPr>
          <w:t>here</w:t>
        </w:r>
      </w:hyperlink>
      <w:r w:rsidRPr="003C31B0">
        <w:rPr>
          <w:rFonts w:ascii="Arial" w:hAnsi="Arial" w:cs="Arial"/>
          <w:iCs/>
        </w:rPr>
        <w:t>.</w:t>
      </w:r>
    </w:p>
    <w:p w14:paraId="7FA88662" w14:textId="77777777" w:rsidR="00783529" w:rsidRPr="0088562E" w:rsidRDefault="00783529" w:rsidP="00F94721">
      <w:pPr>
        <w:spacing w:line="276" w:lineRule="auto"/>
        <w:ind w:left="1440" w:hanging="1440"/>
        <w:rPr>
          <w:rFonts w:ascii="Arial" w:hAnsi="Arial" w:cs="Arial"/>
          <w:sz w:val="22"/>
        </w:rPr>
      </w:pPr>
    </w:p>
    <w:sectPr w:rsidR="00783529" w:rsidRPr="0088562E" w:rsidSect="00AD04AA">
      <w:headerReference w:type="even" r:id="rId14"/>
      <w:headerReference w:type="default" r:id="rId15"/>
      <w:headerReference w:type="first" r:id="rId16"/>
      <w:footerReference w:type="first" r:id="rId17"/>
      <w:pgSz w:w="12240" w:h="15840"/>
      <w:pgMar w:top="1440" w:right="1440" w:bottom="1440" w:left="144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AB52D" w14:textId="77777777" w:rsidR="00ED7604" w:rsidRDefault="00ED7604">
      <w:r>
        <w:separator/>
      </w:r>
    </w:p>
  </w:endnote>
  <w:endnote w:type="continuationSeparator" w:id="0">
    <w:p w14:paraId="504717E8" w14:textId="77777777" w:rsidR="00ED7604" w:rsidRDefault="00ED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92E2" w14:textId="77777777" w:rsidR="003E5FF0" w:rsidRDefault="003E5FF0" w:rsidP="009965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14E622" w14:textId="77777777" w:rsidR="003E5FF0" w:rsidRDefault="003E5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81379"/>
      <w:docPartObj>
        <w:docPartGallery w:val="Page Numbers (Bottom of Page)"/>
        <w:docPartUnique/>
      </w:docPartObj>
    </w:sdtPr>
    <w:sdtEndPr/>
    <w:sdtContent>
      <w:sdt>
        <w:sdtPr>
          <w:id w:val="1728636285"/>
          <w:docPartObj>
            <w:docPartGallery w:val="Page Numbers (Top of Page)"/>
            <w:docPartUnique/>
          </w:docPartObj>
        </w:sdtPr>
        <w:sdtEndPr/>
        <w:sdtContent>
          <w:p w14:paraId="07F8894A" w14:textId="4CA1AD4E" w:rsidR="003E5FF0" w:rsidRDefault="003E5FF0">
            <w:pPr>
              <w:pStyle w:val="Footer"/>
              <w:jc w:val="center"/>
            </w:pPr>
            <w:r w:rsidRPr="003618BC">
              <w:rPr>
                <w:rFonts w:ascii="Arial" w:hAnsi="Arial" w:cs="Arial"/>
                <w:sz w:val="20"/>
                <w:szCs w:val="20"/>
              </w:rPr>
              <w:t xml:space="preserve">Page </w:t>
            </w:r>
            <w:r w:rsidRPr="003618BC">
              <w:rPr>
                <w:rFonts w:ascii="Arial" w:hAnsi="Arial" w:cs="Arial"/>
                <w:b/>
                <w:bCs/>
                <w:sz w:val="20"/>
                <w:szCs w:val="20"/>
              </w:rPr>
              <w:fldChar w:fldCharType="begin"/>
            </w:r>
            <w:r w:rsidRPr="003618BC">
              <w:rPr>
                <w:rFonts w:ascii="Arial" w:hAnsi="Arial" w:cs="Arial"/>
                <w:b/>
                <w:bCs/>
                <w:sz w:val="20"/>
                <w:szCs w:val="20"/>
              </w:rPr>
              <w:instrText xml:space="preserve"> PAGE </w:instrText>
            </w:r>
            <w:r w:rsidRPr="003618BC">
              <w:rPr>
                <w:rFonts w:ascii="Arial" w:hAnsi="Arial" w:cs="Arial"/>
                <w:b/>
                <w:bCs/>
                <w:sz w:val="20"/>
                <w:szCs w:val="20"/>
              </w:rPr>
              <w:fldChar w:fldCharType="separate"/>
            </w:r>
            <w:r w:rsidR="00FA3287">
              <w:rPr>
                <w:rFonts w:ascii="Arial" w:hAnsi="Arial" w:cs="Arial"/>
                <w:b/>
                <w:bCs/>
                <w:noProof/>
                <w:sz w:val="20"/>
                <w:szCs w:val="20"/>
              </w:rPr>
              <w:t>10</w:t>
            </w:r>
            <w:r w:rsidRPr="003618BC">
              <w:rPr>
                <w:rFonts w:ascii="Arial" w:hAnsi="Arial" w:cs="Arial"/>
                <w:b/>
                <w:bCs/>
                <w:sz w:val="20"/>
                <w:szCs w:val="20"/>
              </w:rPr>
              <w:fldChar w:fldCharType="end"/>
            </w:r>
            <w:r w:rsidRPr="003618BC">
              <w:rPr>
                <w:rFonts w:ascii="Arial" w:hAnsi="Arial" w:cs="Arial"/>
                <w:sz w:val="20"/>
                <w:szCs w:val="20"/>
              </w:rPr>
              <w:t xml:space="preserve"> of </w:t>
            </w:r>
            <w:r w:rsidRPr="003618BC">
              <w:rPr>
                <w:rFonts w:ascii="Arial" w:hAnsi="Arial" w:cs="Arial"/>
                <w:b/>
                <w:bCs/>
                <w:sz w:val="20"/>
                <w:szCs w:val="20"/>
              </w:rPr>
              <w:fldChar w:fldCharType="begin"/>
            </w:r>
            <w:r w:rsidRPr="003618BC">
              <w:rPr>
                <w:rFonts w:ascii="Arial" w:hAnsi="Arial" w:cs="Arial"/>
                <w:b/>
                <w:bCs/>
                <w:sz w:val="20"/>
                <w:szCs w:val="20"/>
              </w:rPr>
              <w:instrText xml:space="preserve"> NUMPAGES  </w:instrText>
            </w:r>
            <w:r w:rsidRPr="003618BC">
              <w:rPr>
                <w:rFonts w:ascii="Arial" w:hAnsi="Arial" w:cs="Arial"/>
                <w:b/>
                <w:bCs/>
                <w:sz w:val="20"/>
                <w:szCs w:val="20"/>
              </w:rPr>
              <w:fldChar w:fldCharType="separate"/>
            </w:r>
            <w:r w:rsidR="00FA3287">
              <w:rPr>
                <w:rFonts w:ascii="Arial" w:hAnsi="Arial" w:cs="Arial"/>
                <w:b/>
                <w:bCs/>
                <w:noProof/>
                <w:sz w:val="20"/>
                <w:szCs w:val="20"/>
              </w:rPr>
              <w:t>11</w:t>
            </w:r>
            <w:r w:rsidRPr="003618BC">
              <w:rPr>
                <w:rFonts w:ascii="Arial" w:hAnsi="Arial" w:cs="Arial"/>
                <w:b/>
                <w:bCs/>
                <w:sz w:val="20"/>
                <w:szCs w:val="20"/>
              </w:rPr>
              <w:fldChar w:fldCharType="end"/>
            </w:r>
          </w:p>
        </w:sdtContent>
      </w:sdt>
    </w:sdtContent>
  </w:sdt>
  <w:p w14:paraId="64B79F3E" w14:textId="77777777" w:rsidR="003E5FF0" w:rsidRDefault="003E5F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263D" w14:textId="2C7BA4EC" w:rsidR="003E5FF0" w:rsidRPr="00647CE5" w:rsidRDefault="00DD1A26" w:rsidP="00647CE5">
    <w:pPr>
      <w:pStyle w:val="Footer"/>
      <w:jc w:val="right"/>
      <w:rPr>
        <w:rFonts w:ascii="Arial" w:hAnsi="Arial" w:cs="Arial"/>
        <w:iCs/>
        <w:sz w:val="20"/>
        <w:szCs w:val="20"/>
        <w:lang w:val="en-IE"/>
      </w:rPr>
    </w:pPr>
    <w:r>
      <w:rPr>
        <w:rFonts w:ascii="Arial" w:hAnsi="Arial" w:cs="Arial"/>
        <w:iCs/>
        <w:sz w:val="20"/>
        <w:szCs w:val="20"/>
        <w:lang w:val="en-IE"/>
      </w:rPr>
      <w:t>Date l</w:t>
    </w:r>
    <w:r w:rsidR="003E5FF0">
      <w:rPr>
        <w:rFonts w:ascii="Arial" w:hAnsi="Arial" w:cs="Arial"/>
        <w:iCs/>
        <w:sz w:val="20"/>
        <w:szCs w:val="20"/>
        <w:lang w:val="en-IE"/>
      </w:rPr>
      <w:t>ast updated: December 202</w:t>
    </w:r>
    <w:r w:rsidR="00815DA0">
      <w:rPr>
        <w:rFonts w:ascii="Arial" w:hAnsi="Arial" w:cs="Arial"/>
        <w:iCs/>
        <w:sz w:val="20"/>
        <w:szCs w:val="20"/>
        <w:lang w:val="en-IE"/>
      </w:rPr>
      <w:t>3</w:t>
    </w:r>
    <w:r w:rsidR="003E5FF0" w:rsidRPr="00647CE5">
      <w:rPr>
        <w:rFonts w:ascii="Arial" w:hAnsi="Arial" w:cs="Arial"/>
        <w:iCs/>
        <w:sz w:val="20"/>
        <w:szCs w:val="20"/>
        <w:lang w:val="en-IE"/>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166669"/>
      <w:docPartObj>
        <w:docPartGallery w:val="Page Numbers (Bottom of Page)"/>
        <w:docPartUnique/>
      </w:docPartObj>
    </w:sdtPr>
    <w:sdtEndPr/>
    <w:sdtContent>
      <w:sdt>
        <w:sdtPr>
          <w:id w:val="1784545482"/>
          <w:docPartObj>
            <w:docPartGallery w:val="Page Numbers (Top of Page)"/>
            <w:docPartUnique/>
          </w:docPartObj>
        </w:sdtPr>
        <w:sdtEndPr/>
        <w:sdtContent>
          <w:p w14:paraId="4CC6F907" w14:textId="286C2F9C" w:rsidR="00833F66" w:rsidRDefault="00833F66">
            <w:pPr>
              <w:pStyle w:val="Footer"/>
              <w:jc w:val="center"/>
            </w:pPr>
            <w:r w:rsidRPr="00833F66">
              <w:rPr>
                <w:rFonts w:ascii="Arial" w:hAnsi="Arial" w:cs="Arial"/>
                <w:sz w:val="20"/>
                <w:szCs w:val="20"/>
              </w:rPr>
              <w:t xml:space="preserve">Page </w:t>
            </w:r>
            <w:r w:rsidRPr="00833F66">
              <w:rPr>
                <w:rFonts w:ascii="Arial" w:hAnsi="Arial" w:cs="Arial"/>
                <w:b/>
                <w:bCs/>
                <w:sz w:val="20"/>
                <w:szCs w:val="20"/>
              </w:rPr>
              <w:fldChar w:fldCharType="begin"/>
            </w:r>
            <w:r w:rsidRPr="00833F66">
              <w:rPr>
                <w:rFonts w:ascii="Arial" w:hAnsi="Arial" w:cs="Arial"/>
                <w:b/>
                <w:bCs/>
                <w:sz w:val="20"/>
                <w:szCs w:val="20"/>
              </w:rPr>
              <w:instrText xml:space="preserve"> PAGE </w:instrText>
            </w:r>
            <w:r w:rsidRPr="00833F66">
              <w:rPr>
                <w:rFonts w:ascii="Arial" w:hAnsi="Arial" w:cs="Arial"/>
                <w:b/>
                <w:bCs/>
                <w:sz w:val="20"/>
                <w:szCs w:val="20"/>
              </w:rPr>
              <w:fldChar w:fldCharType="separate"/>
            </w:r>
            <w:r w:rsidR="00FA3287">
              <w:rPr>
                <w:rFonts w:ascii="Arial" w:hAnsi="Arial" w:cs="Arial"/>
                <w:b/>
                <w:bCs/>
                <w:noProof/>
                <w:sz w:val="20"/>
                <w:szCs w:val="20"/>
              </w:rPr>
              <w:t>2</w:t>
            </w:r>
            <w:r w:rsidRPr="00833F66">
              <w:rPr>
                <w:rFonts w:ascii="Arial" w:hAnsi="Arial" w:cs="Arial"/>
                <w:b/>
                <w:bCs/>
                <w:sz w:val="20"/>
                <w:szCs w:val="20"/>
              </w:rPr>
              <w:fldChar w:fldCharType="end"/>
            </w:r>
            <w:r w:rsidRPr="00833F66">
              <w:rPr>
                <w:rFonts w:ascii="Arial" w:hAnsi="Arial" w:cs="Arial"/>
                <w:sz w:val="20"/>
                <w:szCs w:val="20"/>
              </w:rPr>
              <w:t xml:space="preserve"> of </w:t>
            </w:r>
            <w:r w:rsidRPr="00833F66">
              <w:rPr>
                <w:rFonts w:ascii="Arial" w:hAnsi="Arial" w:cs="Arial"/>
                <w:b/>
                <w:bCs/>
                <w:sz w:val="20"/>
                <w:szCs w:val="20"/>
              </w:rPr>
              <w:fldChar w:fldCharType="begin"/>
            </w:r>
            <w:r w:rsidRPr="00833F66">
              <w:rPr>
                <w:rFonts w:ascii="Arial" w:hAnsi="Arial" w:cs="Arial"/>
                <w:b/>
                <w:bCs/>
                <w:sz w:val="20"/>
                <w:szCs w:val="20"/>
              </w:rPr>
              <w:instrText xml:space="preserve"> NUMPAGES  </w:instrText>
            </w:r>
            <w:r w:rsidRPr="00833F66">
              <w:rPr>
                <w:rFonts w:ascii="Arial" w:hAnsi="Arial" w:cs="Arial"/>
                <w:b/>
                <w:bCs/>
                <w:sz w:val="20"/>
                <w:szCs w:val="20"/>
              </w:rPr>
              <w:fldChar w:fldCharType="separate"/>
            </w:r>
            <w:r w:rsidR="00FA3287">
              <w:rPr>
                <w:rFonts w:ascii="Arial" w:hAnsi="Arial" w:cs="Arial"/>
                <w:b/>
                <w:bCs/>
                <w:noProof/>
                <w:sz w:val="20"/>
                <w:szCs w:val="20"/>
              </w:rPr>
              <w:t>11</w:t>
            </w:r>
            <w:r w:rsidRPr="00833F66">
              <w:rPr>
                <w:rFonts w:ascii="Arial" w:hAnsi="Arial" w:cs="Arial"/>
                <w:b/>
                <w:bCs/>
                <w:sz w:val="20"/>
                <w:szCs w:val="20"/>
              </w:rPr>
              <w:fldChar w:fldCharType="end"/>
            </w:r>
          </w:p>
        </w:sdtContent>
      </w:sdt>
    </w:sdtContent>
  </w:sdt>
  <w:p w14:paraId="1AC0E5C8" w14:textId="753BF136" w:rsidR="00833F66" w:rsidRPr="00833F66" w:rsidRDefault="00833F66" w:rsidP="0083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1E64A" w14:textId="77777777" w:rsidR="00ED7604" w:rsidRDefault="00ED7604">
      <w:r>
        <w:separator/>
      </w:r>
    </w:p>
  </w:footnote>
  <w:footnote w:type="continuationSeparator" w:id="0">
    <w:p w14:paraId="7733560D" w14:textId="77777777" w:rsidR="00ED7604" w:rsidRDefault="00ED7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3613" w14:textId="77777777" w:rsidR="003E5FF0" w:rsidRDefault="003E5FF0" w:rsidP="00E13221">
    <w:pPr>
      <w:pStyle w:val="Header"/>
      <w:jc w:val="center"/>
      <w:rPr>
        <w:rFonts w:cs="Arial"/>
        <w:noProof/>
        <w:lang w:eastAsia="en-IE"/>
      </w:rPr>
    </w:pPr>
    <w:r w:rsidRPr="00AF3346">
      <w:rPr>
        <w:rFonts w:cs="Arial"/>
        <w:noProof/>
        <w:lang w:val="en-IE" w:eastAsia="en-IE"/>
      </w:rPr>
      <w:drawing>
        <wp:inline distT="0" distB="0" distL="0" distR="0" wp14:anchorId="1A4F1B32" wp14:editId="67D31F5C">
          <wp:extent cx="2266950" cy="723900"/>
          <wp:effectExtent l="0" t="0" r="0" b="0"/>
          <wp:docPr id="7" name="Picture 7" descr="Pensions Authority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sions Authority 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p>
  <w:p w14:paraId="49A83B9C" w14:textId="77777777" w:rsidR="003E5FF0" w:rsidRDefault="003E5FF0" w:rsidP="00E1322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B8EF" w14:textId="10D1B481" w:rsidR="003E5FF0" w:rsidRDefault="00C31F95" w:rsidP="00E13221">
    <w:pPr>
      <w:pStyle w:val="Header"/>
      <w:jc w:val="center"/>
    </w:pPr>
    <w:r>
      <w:rPr>
        <w:noProof/>
        <w:lang w:val="en-IE" w:eastAsia="en-IE"/>
      </w:rPr>
      <w:drawing>
        <wp:inline distT="0" distB="0" distL="0" distR="0" wp14:anchorId="7AE5EC14" wp14:editId="619EAE47">
          <wp:extent cx="1619250" cy="542925"/>
          <wp:effectExtent l="0" t="0" r="0" b="9525"/>
          <wp:docPr id="15" name="Picture 15"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69C95375" w14:textId="77777777" w:rsidR="003E5FF0" w:rsidRDefault="003E5FF0" w:rsidP="00E1322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C6C8" w14:textId="4793759C" w:rsidR="00493111" w:rsidRDefault="004931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C1DC" w14:textId="76AFF948" w:rsidR="00493111" w:rsidRDefault="00C31F95" w:rsidP="003E5FF0">
    <w:pPr>
      <w:pStyle w:val="Header"/>
      <w:jc w:val="center"/>
    </w:pPr>
    <w:r>
      <w:rPr>
        <w:noProof/>
        <w:lang w:val="en-IE" w:eastAsia="en-IE"/>
      </w:rPr>
      <w:drawing>
        <wp:inline distT="0" distB="0" distL="0" distR="0" wp14:anchorId="756C0224" wp14:editId="4B9B1996">
          <wp:extent cx="1619250" cy="542925"/>
          <wp:effectExtent l="0" t="0" r="0" b="9525"/>
          <wp:docPr id="9" name="Picture 9"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3AECB230" w14:textId="77777777" w:rsidR="003E5FF0" w:rsidRDefault="003E5FF0" w:rsidP="003E5FF0">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34B3" w14:textId="19FEDDB0" w:rsidR="00493111" w:rsidRDefault="00C31F95" w:rsidP="003E5FF0">
    <w:pPr>
      <w:pStyle w:val="Header"/>
      <w:jc w:val="center"/>
    </w:pPr>
    <w:r>
      <w:rPr>
        <w:noProof/>
        <w:lang w:val="en-IE" w:eastAsia="en-IE"/>
      </w:rPr>
      <w:drawing>
        <wp:inline distT="0" distB="0" distL="0" distR="0" wp14:anchorId="618B61E2" wp14:editId="3B36F6BD">
          <wp:extent cx="1619250" cy="542925"/>
          <wp:effectExtent l="0" t="0" r="0" b="9525"/>
          <wp:docPr id="6" name="Picture 6"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77D1574A" w14:textId="77777777" w:rsidR="003E5FF0" w:rsidRDefault="003E5FF0" w:rsidP="003E5F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6035"/>
    <w:multiLevelType w:val="hybridMultilevel"/>
    <w:tmpl w:val="26AC171A"/>
    <w:lvl w:ilvl="0" w:tplc="08090001">
      <w:start w:val="1"/>
      <w:numFmt w:val="bullet"/>
      <w:lvlText w:val=""/>
      <w:lvlJc w:val="left"/>
      <w:pPr>
        <w:tabs>
          <w:tab w:val="num" w:pos="2213"/>
        </w:tabs>
        <w:ind w:left="2213" w:hanging="360"/>
      </w:pPr>
      <w:rPr>
        <w:rFonts w:ascii="Symbol" w:hAnsi="Symbol" w:hint="default"/>
      </w:rPr>
    </w:lvl>
    <w:lvl w:ilvl="1" w:tplc="08090003">
      <w:start w:val="1"/>
      <w:numFmt w:val="bullet"/>
      <w:lvlText w:val="o"/>
      <w:lvlJc w:val="left"/>
      <w:pPr>
        <w:tabs>
          <w:tab w:val="num" w:pos="2933"/>
        </w:tabs>
        <w:ind w:left="2933" w:hanging="360"/>
      </w:pPr>
      <w:rPr>
        <w:rFonts w:ascii="Courier New" w:hAnsi="Courier New" w:cs="Courier New" w:hint="default"/>
      </w:rPr>
    </w:lvl>
    <w:lvl w:ilvl="2" w:tplc="08090005" w:tentative="1">
      <w:start w:val="1"/>
      <w:numFmt w:val="bullet"/>
      <w:lvlText w:val=""/>
      <w:lvlJc w:val="left"/>
      <w:pPr>
        <w:tabs>
          <w:tab w:val="num" w:pos="3653"/>
        </w:tabs>
        <w:ind w:left="3653" w:hanging="360"/>
      </w:pPr>
      <w:rPr>
        <w:rFonts w:ascii="Wingdings" w:hAnsi="Wingdings" w:hint="default"/>
      </w:rPr>
    </w:lvl>
    <w:lvl w:ilvl="3" w:tplc="08090001" w:tentative="1">
      <w:start w:val="1"/>
      <w:numFmt w:val="bullet"/>
      <w:lvlText w:val=""/>
      <w:lvlJc w:val="left"/>
      <w:pPr>
        <w:tabs>
          <w:tab w:val="num" w:pos="4373"/>
        </w:tabs>
        <w:ind w:left="4373" w:hanging="360"/>
      </w:pPr>
      <w:rPr>
        <w:rFonts w:ascii="Symbol" w:hAnsi="Symbol" w:hint="default"/>
      </w:rPr>
    </w:lvl>
    <w:lvl w:ilvl="4" w:tplc="08090003" w:tentative="1">
      <w:start w:val="1"/>
      <w:numFmt w:val="bullet"/>
      <w:lvlText w:val="o"/>
      <w:lvlJc w:val="left"/>
      <w:pPr>
        <w:tabs>
          <w:tab w:val="num" w:pos="5093"/>
        </w:tabs>
        <w:ind w:left="5093" w:hanging="360"/>
      </w:pPr>
      <w:rPr>
        <w:rFonts w:ascii="Courier New" w:hAnsi="Courier New" w:cs="Courier New" w:hint="default"/>
      </w:rPr>
    </w:lvl>
    <w:lvl w:ilvl="5" w:tplc="08090005" w:tentative="1">
      <w:start w:val="1"/>
      <w:numFmt w:val="bullet"/>
      <w:lvlText w:val=""/>
      <w:lvlJc w:val="left"/>
      <w:pPr>
        <w:tabs>
          <w:tab w:val="num" w:pos="5813"/>
        </w:tabs>
        <w:ind w:left="5813" w:hanging="360"/>
      </w:pPr>
      <w:rPr>
        <w:rFonts w:ascii="Wingdings" w:hAnsi="Wingdings" w:hint="default"/>
      </w:rPr>
    </w:lvl>
    <w:lvl w:ilvl="6" w:tplc="08090001" w:tentative="1">
      <w:start w:val="1"/>
      <w:numFmt w:val="bullet"/>
      <w:lvlText w:val=""/>
      <w:lvlJc w:val="left"/>
      <w:pPr>
        <w:tabs>
          <w:tab w:val="num" w:pos="6533"/>
        </w:tabs>
        <w:ind w:left="6533" w:hanging="360"/>
      </w:pPr>
      <w:rPr>
        <w:rFonts w:ascii="Symbol" w:hAnsi="Symbol" w:hint="default"/>
      </w:rPr>
    </w:lvl>
    <w:lvl w:ilvl="7" w:tplc="08090003" w:tentative="1">
      <w:start w:val="1"/>
      <w:numFmt w:val="bullet"/>
      <w:lvlText w:val="o"/>
      <w:lvlJc w:val="left"/>
      <w:pPr>
        <w:tabs>
          <w:tab w:val="num" w:pos="7253"/>
        </w:tabs>
        <w:ind w:left="7253" w:hanging="360"/>
      </w:pPr>
      <w:rPr>
        <w:rFonts w:ascii="Courier New" w:hAnsi="Courier New" w:cs="Courier New" w:hint="default"/>
      </w:rPr>
    </w:lvl>
    <w:lvl w:ilvl="8" w:tplc="08090005" w:tentative="1">
      <w:start w:val="1"/>
      <w:numFmt w:val="bullet"/>
      <w:lvlText w:val=""/>
      <w:lvlJc w:val="left"/>
      <w:pPr>
        <w:tabs>
          <w:tab w:val="num" w:pos="7973"/>
        </w:tabs>
        <w:ind w:left="7973" w:hanging="360"/>
      </w:pPr>
      <w:rPr>
        <w:rFonts w:ascii="Wingdings" w:hAnsi="Wingdings" w:hint="default"/>
      </w:rPr>
    </w:lvl>
  </w:abstractNum>
  <w:abstractNum w:abstractNumId="1" w15:restartNumberingAfterBreak="0">
    <w:nsid w:val="0B4804B4"/>
    <w:multiLevelType w:val="hybridMultilevel"/>
    <w:tmpl w:val="2BCEDB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0E748E"/>
    <w:multiLevelType w:val="hybridMultilevel"/>
    <w:tmpl w:val="82264D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20D7D"/>
    <w:multiLevelType w:val="hybridMultilevel"/>
    <w:tmpl w:val="4C14EC24"/>
    <w:lvl w:ilvl="0" w:tplc="08090001">
      <w:start w:val="1"/>
      <w:numFmt w:val="bullet"/>
      <w:lvlText w:val=""/>
      <w:lvlJc w:val="left"/>
      <w:pPr>
        <w:tabs>
          <w:tab w:val="num" w:pos="2230"/>
        </w:tabs>
        <w:ind w:left="2230" w:hanging="360"/>
      </w:pPr>
      <w:rPr>
        <w:rFonts w:ascii="Symbol" w:hAnsi="Symbol" w:hint="default"/>
      </w:rPr>
    </w:lvl>
    <w:lvl w:ilvl="1" w:tplc="08090003" w:tentative="1">
      <w:start w:val="1"/>
      <w:numFmt w:val="bullet"/>
      <w:lvlText w:val="o"/>
      <w:lvlJc w:val="left"/>
      <w:pPr>
        <w:tabs>
          <w:tab w:val="num" w:pos="2950"/>
        </w:tabs>
        <w:ind w:left="2950" w:hanging="360"/>
      </w:pPr>
      <w:rPr>
        <w:rFonts w:ascii="Courier New" w:hAnsi="Courier New" w:cs="Courier New" w:hint="default"/>
      </w:rPr>
    </w:lvl>
    <w:lvl w:ilvl="2" w:tplc="08090005" w:tentative="1">
      <w:start w:val="1"/>
      <w:numFmt w:val="bullet"/>
      <w:lvlText w:val=""/>
      <w:lvlJc w:val="left"/>
      <w:pPr>
        <w:tabs>
          <w:tab w:val="num" w:pos="3670"/>
        </w:tabs>
        <w:ind w:left="3670" w:hanging="360"/>
      </w:pPr>
      <w:rPr>
        <w:rFonts w:ascii="Wingdings" w:hAnsi="Wingdings" w:hint="default"/>
      </w:rPr>
    </w:lvl>
    <w:lvl w:ilvl="3" w:tplc="08090001" w:tentative="1">
      <w:start w:val="1"/>
      <w:numFmt w:val="bullet"/>
      <w:lvlText w:val=""/>
      <w:lvlJc w:val="left"/>
      <w:pPr>
        <w:tabs>
          <w:tab w:val="num" w:pos="4390"/>
        </w:tabs>
        <w:ind w:left="4390" w:hanging="360"/>
      </w:pPr>
      <w:rPr>
        <w:rFonts w:ascii="Symbol" w:hAnsi="Symbol" w:hint="default"/>
      </w:rPr>
    </w:lvl>
    <w:lvl w:ilvl="4" w:tplc="08090003" w:tentative="1">
      <w:start w:val="1"/>
      <w:numFmt w:val="bullet"/>
      <w:lvlText w:val="o"/>
      <w:lvlJc w:val="left"/>
      <w:pPr>
        <w:tabs>
          <w:tab w:val="num" w:pos="5110"/>
        </w:tabs>
        <w:ind w:left="5110" w:hanging="360"/>
      </w:pPr>
      <w:rPr>
        <w:rFonts w:ascii="Courier New" w:hAnsi="Courier New" w:cs="Courier New" w:hint="default"/>
      </w:rPr>
    </w:lvl>
    <w:lvl w:ilvl="5" w:tplc="08090005" w:tentative="1">
      <w:start w:val="1"/>
      <w:numFmt w:val="bullet"/>
      <w:lvlText w:val=""/>
      <w:lvlJc w:val="left"/>
      <w:pPr>
        <w:tabs>
          <w:tab w:val="num" w:pos="5830"/>
        </w:tabs>
        <w:ind w:left="5830" w:hanging="360"/>
      </w:pPr>
      <w:rPr>
        <w:rFonts w:ascii="Wingdings" w:hAnsi="Wingdings" w:hint="default"/>
      </w:rPr>
    </w:lvl>
    <w:lvl w:ilvl="6" w:tplc="08090001" w:tentative="1">
      <w:start w:val="1"/>
      <w:numFmt w:val="bullet"/>
      <w:lvlText w:val=""/>
      <w:lvlJc w:val="left"/>
      <w:pPr>
        <w:tabs>
          <w:tab w:val="num" w:pos="6550"/>
        </w:tabs>
        <w:ind w:left="6550" w:hanging="360"/>
      </w:pPr>
      <w:rPr>
        <w:rFonts w:ascii="Symbol" w:hAnsi="Symbol" w:hint="default"/>
      </w:rPr>
    </w:lvl>
    <w:lvl w:ilvl="7" w:tplc="08090003" w:tentative="1">
      <w:start w:val="1"/>
      <w:numFmt w:val="bullet"/>
      <w:lvlText w:val="o"/>
      <w:lvlJc w:val="left"/>
      <w:pPr>
        <w:tabs>
          <w:tab w:val="num" w:pos="7270"/>
        </w:tabs>
        <w:ind w:left="7270" w:hanging="360"/>
      </w:pPr>
      <w:rPr>
        <w:rFonts w:ascii="Courier New" w:hAnsi="Courier New" w:cs="Courier New" w:hint="default"/>
      </w:rPr>
    </w:lvl>
    <w:lvl w:ilvl="8" w:tplc="08090005" w:tentative="1">
      <w:start w:val="1"/>
      <w:numFmt w:val="bullet"/>
      <w:lvlText w:val=""/>
      <w:lvlJc w:val="left"/>
      <w:pPr>
        <w:tabs>
          <w:tab w:val="num" w:pos="7990"/>
        </w:tabs>
        <w:ind w:left="7990" w:hanging="360"/>
      </w:pPr>
      <w:rPr>
        <w:rFonts w:ascii="Wingdings" w:hAnsi="Wingdings" w:hint="default"/>
      </w:rPr>
    </w:lvl>
  </w:abstractNum>
  <w:abstractNum w:abstractNumId="4" w15:restartNumberingAfterBreak="0">
    <w:nsid w:val="1A1C4BA9"/>
    <w:multiLevelType w:val="multilevel"/>
    <w:tmpl w:val="F1AACE06"/>
    <w:lvl w:ilvl="0">
      <w:start w:val="1"/>
      <w:numFmt w:val="decimal"/>
      <w:pStyle w:val="Heading1"/>
      <w:lvlText w:val="%1."/>
      <w:lvlJc w:val="left"/>
      <w:pPr>
        <w:ind w:left="360" w:hanging="360"/>
      </w:pPr>
      <w:rPr>
        <w:rFonts w:hint="default"/>
      </w:rPr>
    </w:lvl>
    <w:lvl w:ilvl="1">
      <w:start w:val="2"/>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CEB27AB"/>
    <w:multiLevelType w:val="hybridMultilevel"/>
    <w:tmpl w:val="32426970"/>
    <w:lvl w:ilvl="0" w:tplc="6486D844">
      <w:start w:val="6"/>
      <w:numFmt w:val="decimal"/>
      <w:lvlText w:val="%1."/>
      <w:lvlJc w:val="left"/>
      <w:pPr>
        <w:tabs>
          <w:tab w:val="num" w:pos="1440"/>
        </w:tabs>
        <w:ind w:left="1440" w:hanging="720"/>
      </w:pPr>
      <w:rPr>
        <w:rFonts w:hint="default"/>
        <w:sz w:val="24"/>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209A5EAF"/>
    <w:multiLevelType w:val="hybridMultilevel"/>
    <w:tmpl w:val="326E2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93078"/>
    <w:multiLevelType w:val="hybridMultilevel"/>
    <w:tmpl w:val="E72284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6D371F9"/>
    <w:multiLevelType w:val="hybridMultilevel"/>
    <w:tmpl w:val="5A4699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8B570E"/>
    <w:multiLevelType w:val="hybridMultilevel"/>
    <w:tmpl w:val="EFE006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03210BC"/>
    <w:multiLevelType w:val="hybridMultilevel"/>
    <w:tmpl w:val="77E061F6"/>
    <w:lvl w:ilvl="0" w:tplc="539CF1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761AC8"/>
    <w:multiLevelType w:val="hybridMultilevel"/>
    <w:tmpl w:val="D8BC265C"/>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568026B0"/>
    <w:multiLevelType w:val="hybridMultilevel"/>
    <w:tmpl w:val="AE461E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97E739D"/>
    <w:multiLevelType w:val="hybridMultilevel"/>
    <w:tmpl w:val="2AD8F3FE"/>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4" w15:restartNumberingAfterBreak="0">
    <w:nsid w:val="5BD30560"/>
    <w:multiLevelType w:val="hybridMultilevel"/>
    <w:tmpl w:val="C786F6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FBD1F81"/>
    <w:multiLevelType w:val="hybridMultilevel"/>
    <w:tmpl w:val="CA50DA2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65A40D45"/>
    <w:multiLevelType w:val="hybridMultilevel"/>
    <w:tmpl w:val="AD96F332"/>
    <w:lvl w:ilvl="0" w:tplc="18090005">
      <w:start w:val="1"/>
      <w:numFmt w:val="bullet"/>
      <w:lvlText w:val=""/>
      <w:lvlJc w:val="left"/>
      <w:pPr>
        <w:ind w:left="840" w:hanging="360"/>
      </w:pPr>
      <w:rPr>
        <w:rFonts w:ascii="Wingdings" w:hAnsi="Wingdings" w:hint="default"/>
      </w:rPr>
    </w:lvl>
    <w:lvl w:ilvl="1" w:tplc="18090003" w:tentative="1">
      <w:start w:val="1"/>
      <w:numFmt w:val="bullet"/>
      <w:lvlText w:val="o"/>
      <w:lvlJc w:val="left"/>
      <w:pPr>
        <w:ind w:left="1560" w:hanging="360"/>
      </w:pPr>
      <w:rPr>
        <w:rFonts w:ascii="Courier New" w:hAnsi="Courier New" w:cs="Courier New" w:hint="default"/>
      </w:rPr>
    </w:lvl>
    <w:lvl w:ilvl="2" w:tplc="18090005" w:tentative="1">
      <w:start w:val="1"/>
      <w:numFmt w:val="bullet"/>
      <w:lvlText w:val=""/>
      <w:lvlJc w:val="left"/>
      <w:pPr>
        <w:ind w:left="2280" w:hanging="360"/>
      </w:pPr>
      <w:rPr>
        <w:rFonts w:ascii="Wingdings" w:hAnsi="Wingdings" w:hint="default"/>
      </w:rPr>
    </w:lvl>
    <w:lvl w:ilvl="3" w:tplc="18090001" w:tentative="1">
      <w:start w:val="1"/>
      <w:numFmt w:val="bullet"/>
      <w:lvlText w:val=""/>
      <w:lvlJc w:val="left"/>
      <w:pPr>
        <w:ind w:left="3000" w:hanging="360"/>
      </w:pPr>
      <w:rPr>
        <w:rFonts w:ascii="Symbol" w:hAnsi="Symbol" w:hint="default"/>
      </w:rPr>
    </w:lvl>
    <w:lvl w:ilvl="4" w:tplc="18090003" w:tentative="1">
      <w:start w:val="1"/>
      <w:numFmt w:val="bullet"/>
      <w:lvlText w:val="o"/>
      <w:lvlJc w:val="left"/>
      <w:pPr>
        <w:ind w:left="3720" w:hanging="360"/>
      </w:pPr>
      <w:rPr>
        <w:rFonts w:ascii="Courier New" w:hAnsi="Courier New" w:cs="Courier New" w:hint="default"/>
      </w:rPr>
    </w:lvl>
    <w:lvl w:ilvl="5" w:tplc="18090005" w:tentative="1">
      <w:start w:val="1"/>
      <w:numFmt w:val="bullet"/>
      <w:lvlText w:val=""/>
      <w:lvlJc w:val="left"/>
      <w:pPr>
        <w:ind w:left="4440" w:hanging="360"/>
      </w:pPr>
      <w:rPr>
        <w:rFonts w:ascii="Wingdings" w:hAnsi="Wingdings" w:hint="default"/>
      </w:rPr>
    </w:lvl>
    <w:lvl w:ilvl="6" w:tplc="18090001" w:tentative="1">
      <w:start w:val="1"/>
      <w:numFmt w:val="bullet"/>
      <w:lvlText w:val=""/>
      <w:lvlJc w:val="left"/>
      <w:pPr>
        <w:ind w:left="5160" w:hanging="360"/>
      </w:pPr>
      <w:rPr>
        <w:rFonts w:ascii="Symbol" w:hAnsi="Symbol" w:hint="default"/>
      </w:rPr>
    </w:lvl>
    <w:lvl w:ilvl="7" w:tplc="18090003" w:tentative="1">
      <w:start w:val="1"/>
      <w:numFmt w:val="bullet"/>
      <w:lvlText w:val="o"/>
      <w:lvlJc w:val="left"/>
      <w:pPr>
        <w:ind w:left="5880" w:hanging="360"/>
      </w:pPr>
      <w:rPr>
        <w:rFonts w:ascii="Courier New" w:hAnsi="Courier New" w:cs="Courier New" w:hint="default"/>
      </w:rPr>
    </w:lvl>
    <w:lvl w:ilvl="8" w:tplc="18090005" w:tentative="1">
      <w:start w:val="1"/>
      <w:numFmt w:val="bullet"/>
      <w:lvlText w:val=""/>
      <w:lvlJc w:val="left"/>
      <w:pPr>
        <w:ind w:left="6600" w:hanging="360"/>
      </w:pPr>
      <w:rPr>
        <w:rFonts w:ascii="Wingdings" w:hAnsi="Wingdings" w:hint="default"/>
      </w:rPr>
    </w:lvl>
  </w:abstractNum>
  <w:abstractNum w:abstractNumId="17" w15:restartNumberingAfterBreak="0">
    <w:nsid w:val="69467045"/>
    <w:multiLevelType w:val="hybridMultilevel"/>
    <w:tmpl w:val="246CB136"/>
    <w:lvl w:ilvl="0" w:tplc="E5625D18">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9C5F96"/>
    <w:multiLevelType w:val="hybridMultilevel"/>
    <w:tmpl w:val="ACD867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7D85A9C"/>
    <w:multiLevelType w:val="hybridMultilevel"/>
    <w:tmpl w:val="E10894B4"/>
    <w:lvl w:ilvl="0" w:tplc="96548578">
      <w:start w:val="6"/>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79807CF1"/>
    <w:multiLevelType w:val="hybridMultilevel"/>
    <w:tmpl w:val="FD22C720"/>
    <w:lvl w:ilvl="0" w:tplc="799CD0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7A308E"/>
    <w:multiLevelType w:val="hybridMultilevel"/>
    <w:tmpl w:val="ECAE7DF0"/>
    <w:lvl w:ilvl="0" w:tplc="E43C672E">
      <w:start w:val="1"/>
      <w:numFmt w:val="decimal"/>
      <w:lvlText w:val="%1."/>
      <w:lvlJc w:val="left"/>
      <w:pPr>
        <w:ind w:left="854" w:hanging="570"/>
      </w:pPr>
      <w:rPr>
        <w:rFonts w:hint="default"/>
        <w:b/>
        <w:i w:val="0"/>
        <w:i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045562066">
    <w:abstractNumId w:val="19"/>
  </w:num>
  <w:num w:numId="2" w16cid:durableId="1829831471">
    <w:abstractNumId w:val="8"/>
  </w:num>
  <w:num w:numId="3" w16cid:durableId="2132169306">
    <w:abstractNumId w:val="3"/>
  </w:num>
  <w:num w:numId="4" w16cid:durableId="1324550403">
    <w:abstractNumId w:val="14"/>
  </w:num>
  <w:num w:numId="5" w16cid:durableId="205921710">
    <w:abstractNumId w:val="15"/>
  </w:num>
  <w:num w:numId="6" w16cid:durableId="417992088">
    <w:abstractNumId w:val="2"/>
  </w:num>
  <w:num w:numId="7" w16cid:durableId="24140732">
    <w:abstractNumId w:val="9"/>
  </w:num>
  <w:num w:numId="8" w16cid:durableId="1943566512">
    <w:abstractNumId w:val="11"/>
  </w:num>
  <w:num w:numId="9" w16cid:durableId="875778534">
    <w:abstractNumId w:val="0"/>
  </w:num>
  <w:num w:numId="10" w16cid:durableId="531958005">
    <w:abstractNumId w:val="5"/>
  </w:num>
  <w:num w:numId="11" w16cid:durableId="1375421707">
    <w:abstractNumId w:val="21"/>
  </w:num>
  <w:num w:numId="12" w16cid:durableId="1081870755">
    <w:abstractNumId w:val="20"/>
  </w:num>
  <w:num w:numId="13" w16cid:durableId="1537886772">
    <w:abstractNumId w:val="10"/>
  </w:num>
  <w:num w:numId="14" w16cid:durableId="411044291">
    <w:abstractNumId w:val="17"/>
  </w:num>
  <w:num w:numId="15" w16cid:durableId="667514563">
    <w:abstractNumId w:val="6"/>
  </w:num>
  <w:num w:numId="16" w16cid:durableId="1100106467">
    <w:abstractNumId w:val="4"/>
  </w:num>
  <w:num w:numId="17" w16cid:durableId="818040136">
    <w:abstractNumId w:val="16"/>
  </w:num>
  <w:num w:numId="18" w16cid:durableId="1369798607">
    <w:abstractNumId w:val="12"/>
  </w:num>
  <w:num w:numId="19" w16cid:durableId="1821118220">
    <w:abstractNumId w:val="13"/>
  </w:num>
  <w:num w:numId="20" w16cid:durableId="652836773">
    <w:abstractNumId w:val="18"/>
  </w:num>
  <w:num w:numId="21" w16cid:durableId="1853688999">
    <w:abstractNumId w:val="1"/>
  </w:num>
  <w:num w:numId="22" w16cid:durableId="1873884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4F2"/>
    <w:rsid w:val="00003589"/>
    <w:rsid w:val="00003B80"/>
    <w:rsid w:val="0001144A"/>
    <w:rsid w:val="00031D49"/>
    <w:rsid w:val="00042674"/>
    <w:rsid w:val="00047CAE"/>
    <w:rsid w:val="000610B7"/>
    <w:rsid w:val="00071A47"/>
    <w:rsid w:val="00073E00"/>
    <w:rsid w:val="00076168"/>
    <w:rsid w:val="000876DF"/>
    <w:rsid w:val="0009368D"/>
    <w:rsid w:val="000E6E18"/>
    <w:rsid w:val="000F3C2E"/>
    <w:rsid w:val="00104764"/>
    <w:rsid w:val="001065B3"/>
    <w:rsid w:val="00116E15"/>
    <w:rsid w:val="0014124F"/>
    <w:rsid w:val="00143D66"/>
    <w:rsid w:val="00163B01"/>
    <w:rsid w:val="00172F1D"/>
    <w:rsid w:val="00182E33"/>
    <w:rsid w:val="001971BA"/>
    <w:rsid w:val="00197665"/>
    <w:rsid w:val="001A057E"/>
    <w:rsid w:val="001D6B36"/>
    <w:rsid w:val="001F2F06"/>
    <w:rsid w:val="002107FE"/>
    <w:rsid w:val="00221786"/>
    <w:rsid w:val="00236023"/>
    <w:rsid w:val="00251D03"/>
    <w:rsid w:val="002633C2"/>
    <w:rsid w:val="00267B38"/>
    <w:rsid w:val="00284152"/>
    <w:rsid w:val="002B0474"/>
    <w:rsid w:val="002B452B"/>
    <w:rsid w:val="002C2984"/>
    <w:rsid w:val="002C5BE0"/>
    <w:rsid w:val="002D29C9"/>
    <w:rsid w:val="002D35F7"/>
    <w:rsid w:val="002F3FDE"/>
    <w:rsid w:val="003152DC"/>
    <w:rsid w:val="00320464"/>
    <w:rsid w:val="00323E4D"/>
    <w:rsid w:val="00341909"/>
    <w:rsid w:val="00352998"/>
    <w:rsid w:val="00356956"/>
    <w:rsid w:val="003618BC"/>
    <w:rsid w:val="00381C19"/>
    <w:rsid w:val="00386114"/>
    <w:rsid w:val="00393300"/>
    <w:rsid w:val="003A3BDD"/>
    <w:rsid w:val="003A59DA"/>
    <w:rsid w:val="003A691D"/>
    <w:rsid w:val="003C31B0"/>
    <w:rsid w:val="003C5B1C"/>
    <w:rsid w:val="003C73E0"/>
    <w:rsid w:val="003E4998"/>
    <w:rsid w:val="003E5FF0"/>
    <w:rsid w:val="003F0E40"/>
    <w:rsid w:val="003F67B6"/>
    <w:rsid w:val="00415948"/>
    <w:rsid w:val="00416BFB"/>
    <w:rsid w:val="004316C2"/>
    <w:rsid w:val="00432B4D"/>
    <w:rsid w:val="0043365E"/>
    <w:rsid w:val="004401B6"/>
    <w:rsid w:val="00442231"/>
    <w:rsid w:val="004436A1"/>
    <w:rsid w:val="00453DF4"/>
    <w:rsid w:val="00462195"/>
    <w:rsid w:val="00481848"/>
    <w:rsid w:val="00493111"/>
    <w:rsid w:val="00497265"/>
    <w:rsid w:val="004A3C49"/>
    <w:rsid w:val="004B5306"/>
    <w:rsid w:val="004F6911"/>
    <w:rsid w:val="00505D86"/>
    <w:rsid w:val="005168DF"/>
    <w:rsid w:val="005242DC"/>
    <w:rsid w:val="00532A87"/>
    <w:rsid w:val="00532BCC"/>
    <w:rsid w:val="005351B1"/>
    <w:rsid w:val="00535D48"/>
    <w:rsid w:val="005514D8"/>
    <w:rsid w:val="0055252A"/>
    <w:rsid w:val="005534CB"/>
    <w:rsid w:val="00564ED4"/>
    <w:rsid w:val="0057052B"/>
    <w:rsid w:val="0058748F"/>
    <w:rsid w:val="0059608E"/>
    <w:rsid w:val="005D1486"/>
    <w:rsid w:val="005E1829"/>
    <w:rsid w:val="00605EED"/>
    <w:rsid w:val="00616752"/>
    <w:rsid w:val="00617E3B"/>
    <w:rsid w:val="00622EF9"/>
    <w:rsid w:val="006445C5"/>
    <w:rsid w:val="00647104"/>
    <w:rsid w:val="00647CE5"/>
    <w:rsid w:val="0067370B"/>
    <w:rsid w:val="0069086D"/>
    <w:rsid w:val="00694919"/>
    <w:rsid w:val="006954CA"/>
    <w:rsid w:val="006966AD"/>
    <w:rsid w:val="006C0F43"/>
    <w:rsid w:val="006C4020"/>
    <w:rsid w:val="006C748C"/>
    <w:rsid w:val="006D1AC2"/>
    <w:rsid w:val="006E69AE"/>
    <w:rsid w:val="006E7F66"/>
    <w:rsid w:val="006F38B3"/>
    <w:rsid w:val="006F5CA0"/>
    <w:rsid w:val="00704B55"/>
    <w:rsid w:val="00714870"/>
    <w:rsid w:val="007433A0"/>
    <w:rsid w:val="00755A90"/>
    <w:rsid w:val="00757C5F"/>
    <w:rsid w:val="0076530D"/>
    <w:rsid w:val="00765D83"/>
    <w:rsid w:val="007677CD"/>
    <w:rsid w:val="0077614F"/>
    <w:rsid w:val="00783529"/>
    <w:rsid w:val="007B2511"/>
    <w:rsid w:val="007C5FBA"/>
    <w:rsid w:val="007D318F"/>
    <w:rsid w:val="007D4D5F"/>
    <w:rsid w:val="007E62E5"/>
    <w:rsid w:val="007E6F45"/>
    <w:rsid w:val="0081470E"/>
    <w:rsid w:val="00815DA0"/>
    <w:rsid w:val="00820D5B"/>
    <w:rsid w:val="008223BA"/>
    <w:rsid w:val="00833F66"/>
    <w:rsid w:val="00837049"/>
    <w:rsid w:val="008621B9"/>
    <w:rsid w:val="00864B74"/>
    <w:rsid w:val="00875206"/>
    <w:rsid w:val="00876FE7"/>
    <w:rsid w:val="0088358A"/>
    <w:rsid w:val="0088562E"/>
    <w:rsid w:val="008871E1"/>
    <w:rsid w:val="0089015D"/>
    <w:rsid w:val="00891152"/>
    <w:rsid w:val="00891BCF"/>
    <w:rsid w:val="0089316A"/>
    <w:rsid w:val="008A0CA6"/>
    <w:rsid w:val="008B7484"/>
    <w:rsid w:val="008C0481"/>
    <w:rsid w:val="008C42BE"/>
    <w:rsid w:val="008D304D"/>
    <w:rsid w:val="008D4695"/>
    <w:rsid w:val="008F4015"/>
    <w:rsid w:val="008F4CC9"/>
    <w:rsid w:val="00907D9B"/>
    <w:rsid w:val="00911186"/>
    <w:rsid w:val="00924C89"/>
    <w:rsid w:val="00930D85"/>
    <w:rsid w:val="00931275"/>
    <w:rsid w:val="00934C3E"/>
    <w:rsid w:val="00934F72"/>
    <w:rsid w:val="00937D89"/>
    <w:rsid w:val="009463EC"/>
    <w:rsid w:val="00947776"/>
    <w:rsid w:val="00954489"/>
    <w:rsid w:val="0095618F"/>
    <w:rsid w:val="0095698B"/>
    <w:rsid w:val="00980EAB"/>
    <w:rsid w:val="009866E1"/>
    <w:rsid w:val="00993D18"/>
    <w:rsid w:val="009965CF"/>
    <w:rsid w:val="009A187C"/>
    <w:rsid w:val="009F578E"/>
    <w:rsid w:val="00A1281D"/>
    <w:rsid w:val="00A2332C"/>
    <w:rsid w:val="00A37243"/>
    <w:rsid w:val="00A73BA5"/>
    <w:rsid w:val="00AC5823"/>
    <w:rsid w:val="00AD04AA"/>
    <w:rsid w:val="00AD1A0B"/>
    <w:rsid w:val="00AD5454"/>
    <w:rsid w:val="00AE1C78"/>
    <w:rsid w:val="00AF2E3A"/>
    <w:rsid w:val="00AF3346"/>
    <w:rsid w:val="00B140BE"/>
    <w:rsid w:val="00B21DCD"/>
    <w:rsid w:val="00B2646A"/>
    <w:rsid w:val="00B264F2"/>
    <w:rsid w:val="00B5174C"/>
    <w:rsid w:val="00B618B5"/>
    <w:rsid w:val="00B62A34"/>
    <w:rsid w:val="00B6626E"/>
    <w:rsid w:val="00B67D7C"/>
    <w:rsid w:val="00B75FD8"/>
    <w:rsid w:val="00B82C4F"/>
    <w:rsid w:val="00B85C67"/>
    <w:rsid w:val="00B96CD8"/>
    <w:rsid w:val="00BB009B"/>
    <w:rsid w:val="00BB4D90"/>
    <w:rsid w:val="00BC240E"/>
    <w:rsid w:val="00BC5D88"/>
    <w:rsid w:val="00BD7E3D"/>
    <w:rsid w:val="00BE0D9B"/>
    <w:rsid w:val="00BE3A49"/>
    <w:rsid w:val="00BF0585"/>
    <w:rsid w:val="00C0671F"/>
    <w:rsid w:val="00C2075D"/>
    <w:rsid w:val="00C31F95"/>
    <w:rsid w:val="00C62EC2"/>
    <w:rsid w:val="00C64623"/>
    <w:rsid w:val="00C64C61"/>
    <w:rsid w:val="00C65FEB"/>
    <w:rsid w:val="00C85215"/>
    <w:rsid w:val="00C86A13"/>
    <w:rsid w:val="00C90F00"/>
    <w:rsid w:val="00CB10D7"/>
    <w:rsid w:val="00CC5AD9"/>
    <w:rsid w:val="00CD67EB"/>
    <w:rsid w:val="00D00365"/>
    <w:rsid w:val="00D01B04"/>
    <w:rsid w:val="00D03FCE"/>
    <w:rsid w:val="00D1211E"/>
    <w:rsid w:val="00D12167"/>
    <w:rsid w:val="00D17F2D"/>
    <w:rsid w:val="00D3317E"/>
    <w:rsid w:val="00D541E7"/>
    <w:rsid w:val="00D706D1"/>
    <w:rsid w:val="00D7377E"/>
    <w:rsid w:val="00D73AF5"/>
    <w:rsid w:val="00D7682F"/>
    <w:rsid w:val="00D82469"/>
    <w:rsid w:val="00D83AD7"/>
    <w:rsid w:val="00D9718B"/>
    <w:rsid w:val="00DA037A"/>
    <w:rsid w:val="00DB6315"/>
    <w:rsid w:val="00DC01EF"/>
    <w:rsid w:val="00DD1A26"/>
    <w:rsid w:val="00DD74EF"/>
    <w:rsid w:val="00DE5DB3"/>
    <w:rsid w:val="00DF7D04"/>
    <w:rsid w:val="00E0051C"/>
    <w:rsid w:val="00E13221"/>
    <w:rsid w:val="00E13303"/>
    <w:rsid w:val="00E21DD6"/>
    <w:rsid w:val="00E251B5"/>
    <w:rsid w:val="00E26B4E"/>
    <w:rsid w:val="00E33069"/>
    <w:rsid w:val="00E3341B"/>
    <w:rsid w:val="00E4474C"/>
    <w:rsid w:val="00E81BDF"/>
    <w:rsid w:val="00E8331A"/>
    <w:rsid w:val="00E864A7"/>
    <w:rsid w:val="00E92977"/>
    <w:rsid w:val="00E952AD"/>
    <w:rsid w:val="00EB7132"/>
    <w:rsid w:val="00EC4917"/>
    <w:rsid w:val="00EC5704"/>
    <w:rsid w:val="00ED0819"/>
    <w:rsid w:val="00ED2BCD"/>
    <w:rsid w:val="00ED7604"/>
    <w:rsid w:val="00F01396"/>
    <w:rsid w:val="00F1138E"/>
    <w:rsid w:val="00F420E1"/>
    <w:rsid w:val="00F51D80"/>
    <w:rsid w:val="00F7353C"/>
    <w:rsid w:val="00F74F23"/>
    <w:rsid w:val="00F818FD"/>
    <w:rsid w:val="00F83AE0"/>
    <w:rsid w:val="00F92D7C"/>
    <w:rsid w:val="00F94721"/>
    <w:rsid w:val="00FA3287"/>
    <w:rsid w:val="00FA3C4E"/>
    <w:rsid w:val="00FA66DE"/>
    <w:rsid w:val="00FD7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94C26"/>
  <w15:chartTrackingRefBased/>
  <w15:docId w15:val="{CC12009D-055B-454B-A0E4-06065B11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6DE"/>
    <w:rPr>
      <w:sz w:val="24"/>
      <w:szCs w:val="24"/>
      <w:lang w:eastAsia="en-US"/>
    </w:rPr>
  </w:style>
  <w:style w:type="paragraph" w:styleId="Heading1">
    <w:name w:val="heading 1"/>
    <w:basedOn w:val="Heading2"/>
    <w:next w:val="Normal"/>
    <w:link w:val="Heading1Char"/>
    <w:uiPriority w:val="9"/>
    <w:qFormat/>
    <w:rsid w:val="006F38B3"/>
    <w:pPr>
      <w:numPr>
        <w:numId w:val="16"/>
      </w:numPr>
      <w:outlineLvl w:val="0"/>
    </w:pPr>
    <w:rPr>
      <w:sz w:val="28"/>
      <w:szCs w:val="28"/>
    </w:rPr>
  </w:style>
  <w:style w:type="paragraph" w:styleId="Heading2">
    <w:name w:val="heading 2"/>
    <w:basedOn w:val="Normal"/>
    <w:next w:val="Normal"/>
    <w:link w:val="Heading2Char"/>
    <w:uiPriority w:val="9"/>
    <w:qFormat/>
    <w:rsid w:val="00535D48"/>
    <w:pPr>
      <w:spacing w:line="276" w:lineRule="auto"/>
      <w:ind w:left="720" w:hanging="720"/>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qFormat/>
    <w:rsid w:val="00E13221"/>
    <w:pPr>
      <w:keepNext/>
      <w:spacing w:line="276" w:lineRule="auto"/>
      <w:jc w:val="both"/>
      <w:outlineLvl w:val="2"/>
    </w:pPr>
    <w:rPr>
      <w:rFonts w:ascii="Arial" w:eastAsiaTheme="majorEastAsia" w:hAnsi="Arial" w:cstheme="majorBidi"/>
      <w:b/>
      <w:bCs/>
      <w:szCs w:val="26"/>
    </w:rPr>
  </w:style>
  <w:style w:type="paragraph" w:styleId="Heading4">
    <w:name w:val="heading 4"/>
    <w:basedOn w:val="Normal"/>
    <w:next w:val="Normal"/>
    <w:link w:val="Heading4Char"/>
    <w:autoRedefine/>
    <w:uiPriority w:val="9"/>
    <w:unhideWhenUsed/>
    <w:qFormat/>
    <w:rsid w:val="00FA66DE"/>
    <w:pPr>
      <w:keepNext/>
      <w:keepLines/>
      <w:tabs>
        <w:tab w:val="left" w:pos="567"/>
      </w:tabs>
      <w:spacing w:before="4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3BA5"/>
    <w:pPr>
      <w:tabs>
        <w:tab w:val="center" w:pos="4153"/>
        <w:tab w:val="right" w:pos="8306"/>
      </w:tabs>
    </w:pPr>
  </w:style>
  <w:style w:type="character" w:styleId="PageNumber">
    <w:name w:val="page number"/>
    <w:basedOn w:val="DefaultParagraphFont"/>
    <w:rsid w:val="00A73BA5"/>
  </w:style>
  <w:style w:type="paragraph" w:styleId="Header">
    <w:name w:val="header"/>
    <w:basedOn w:val="Normal"/>
    <w:link w:val="HeaderChar"/>
    <w:rsid w:val="00497265"/>
    <w:pPr>
      <w:tabs>
        <w:tab w:val="center" w:pos="4153"/>
        <w:tab w:val="right" w:pos="8306"/>
      </w:tabs>
    </w:pPr>
  </w:style>
  <w:style w:type="paragraph" w:styleId="BalloonText">
    <w:name w:val="Balloon Text"/>
    <w:basedOn w:val="Normal"/>
    <w:semiHidden/>
    <w:rsid w:val="00A37243"/>
    <w:rPr>
      <w:rFonts w:ascii="Tahoma" w:hAnsi="Tahoma" w:cs="Tahoma"/>
      <w:sz w:val="16"/>
      <w:szCs w:val="16"/>
    </w:rPr>
  </w:style>
  <w:style w:type="character" w:styleId="Hyperlink">
    <w:name w:val="Hyperlink"/>
    <w:uiPriority w:val="99"/>
    <w:rsid w:val="00E952AD"/>
    <w:rPr>
      <w:noProof w:val="0"/>
      <w:color w:val="0000FF"/>
      <w:u w:val="single"/>
      <w:lang w:val="en-GB"/>
    </w:rPr>
  </w:style>
  <w:style w:type="character" w:styleId="CommentReference">
    <w:name w:val="annotation reference"/>
    <w:uiPriority w:val="99"/>
    <w:semiHidden/>
    <w:unhideWhenUsed/>
    <w:rsid w:val="00E8331A"/>
    <w:rPr>
      <w:sz w:val="16"/>
      <w:szCs w:val="16"/>
    </w:rPr>
  </w:style>
  <w:style w:type="paragraph" w:styleId="CommentText">
    <w:name w:val="annotation text"/>
    <w:basedOn w:val="Normal"/>
    <w:link w:val="CommentTextChar"/>
    <w:uiPriority w:val="99"/>
    <w:unhideWhenUsed/>
    <w:rsid w:val="00E8331A"/>
    <w:rPr>
      <w:sz w:val="20"/>
      <w:szCs w:val="20"/>
    </w:rPr>
  </w:style>
  <w:style w:type="character" w:customStyle="1" w:styleId="CommentTextChar">
    <w:name w:val="Comment Text Char"/>
    <w:link w:val="CommentText"/>
    <w:uiPriority w:val="99"/>
    <w:rsid w:val="00E8331A"/>
    <w:rPr>
      <w:lang w:val="en-US" w:eastAsia="en-US"/>
    </w:rPr>
  </w:style>
  <w:style w:type="paragraph" w:styleId="CommentSubject">
    <w:name w:val="annotation subject"/>
    <w:basedOn w:val="CommentText"/>
    <w:next w:val="CommentText"/>
    <w:link w:val="CommentSubjectChar"/>
    <w:uiPriority w:val="99"/>
    <w:semiHidden/>
    <w:unhideWhenUsed/>
    <w:rsid w:val="00E8331A"/>
    <w:rPr>
      <w:b/>
      <w:bCs/>
    </w:rPr>
  </w:style>
  <w:style w:type="character" w:customStyle="1" w:styleId="CommentSubjectChar">
    <w:name w:val="Comment Subject Char"/>
    <w:link w:val="CommentSubject"/>
    <w:uiPriority w:val="99"/>
    <w:semiHidden/>
    <w:rsid w:val="00E8331A"/>
    <w:rPr>
      <w:b/>
      <w:bCs/>
      <w:lang w:val="en-US" w:eastAsia="en-US"/>
    </w:rPr>
  </w:style>
  <w:style w:type="table" w:styleId="TableGrid">
    <w:name w:val="Table Grid"/>
    <w:basedOn w:val="TableNormal"/>
    <w:uiPriority w:val="59"/>
    <w:rsid w:val="00647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F38B3"/>
    <w:rPr>
      <w:rFonts w:ascii="Arial" w:eastAsiaTheme="majorEastAsia" w:hAnsi="Arial" w:cstheme="majorBidi"/>
      <w:b/>
      <w:bCs/>
      <w:sz w:val="28"/>
      <w:szCs w:val="28"/>
      <w:lang w:eastAsia="en-US"/>
    </w:rPr>
  </w:style>
  <w:style w:type="character" w:customStyle="1" w:styleId="Heading2Char">
    <w:name w:val="Heading 2 Char"/>
    <w:basedOn w:val="DefaultParagraphFont"/>
    <w:link w:val="Heading2"/>
    <w:uiPriority w:val="9"/>
    <w:rsid w:val="00535D48"/>
    <w:rPr>
      <w:rFonts w:ascii="Arial" w:eastAsiaTheme="majorEastAsia" w:hAnsi="Arial" w:cstheme="majorBidi"/>
      <w:b/>
      <w:bCs/>
      <w:sz w:val="24"/>
      <w:szCs w:val="26"/>
      <w:lang w:eastAsia="en-US"/>
    </w:rPr>
  </w:style>
  <w:style w:type="character" w:customStyle="1" w:styleId="Heading3Char">
    <w:name w:val="Heading 3 Char"/>
    <w:basedOn w:val="DefaultParagraphFont"/>
    <w:link w:val="Heading3"/>
    <w:uiPriority w:val="9"/>
    <w:rsid w:val="00E13221"/>
    <w:rPr>
      <w:rFonts w:ascii="Arial" w:eastAsiaTheme="majorEastAsia" w:hAnsi="Arial" w:cstheme="majorBidi"/>
      <w:b/>
      <w:bCs/>
      <w:sz w:val="24"/>
      <w:szCs w:val="26"/>
      <w:lang w:val="en-US" w:eastAsia="en-US"/>
    </w:rPr>
  </w:style>
  <w:style w:type="character" w:customStyle="1" w:styleId="FooterChar">
    <w:name w:val="Footer Char"/>
    <w:basedOn w:val="DefaultParagraphFont"/>
    <w:link w:val="Footer"/>
    <w:uiPriority w:val="99"/>
    <w:rsid w:val="00833F66"/>
    <w:rPr>
      <w:sz w:val="24"/>
      <w:szCs w:val="24"/>
      <w:lang w:eastAsia="en-US"/>
    </w:rPr>
  </w:style>
  <w:style w:type="paragraph" w:styleId="TOC2">
    <w:name w:val="toc 2"/>
    <w:basedOn w:val="Normal"/>
    <w:next w:val="Normal"/>
    <w:autoRedefine/>
    <w:uiPriority w:val="39"/>
    <w:unhideWhenUsed/>
    <w:rsid w:val="00B2646A"/>
    <w:pPr>
      <w:tabs>
        <w:tab w:val="left" w:pos="480"/>
        <w:tab w:val="right" w:leader="dot" w:pos="9350"/>
      </w:tabs>
      <w:spacing w:after="100"/>
    </w:pPr>
  </w:style>
  <w:style w:type="paragraph" w:styleId="TOC3">
    <w:name w:val="toc 3"/>
    <w:basedOn w:val="Normal"/>
    <w:next w:val="Normal"/>
    <w:autoRedefine/>
    <w:uiPriority w:val="39"/>
    <w:unhideWhenUsed/>
    <w:rsid w:val="00833F66"/>
    <w:pPr>
      <w:spacing w:after="100"/>
      <w:ind w:left="480"/>
    </w:pPr>
  </w:style>
  <w:style w:type="paragraph" w:styleId="Revision">
    <w:name w:val="Revision"/>
    <w:hidden/>
    <w:uiPriority w:val="99"/>
    <w:semiHidden/>
    <w:rsid w:val="004A3C49"/>
    <w:rPr>
      <w:sz w:val="24"/>
      <w:szCs w:val="24"/>
      <w:lang w:eastAsia="en-US"/>
    </w:rPr>
  </w:style>
  <w:style w:type="paragraph" w:styleId="ListParagraph">
    <w:name w:val="List Paragraph"/>
    <w:basedOn w:val="Normal"/>
    <w:uiPriority w:val="34"/>
    <w:qFormat/>
    <w:rsid w:val="00783529"/>
    <w:pPr>
      <w:ind w:left="720"/>
      <w:contextualSpacing/>
    </w:pPr>
  </w:style>
  <w:style w:type="paragraph" w:styleId="BodyText">
    <w:name w:val="Body Text"/>
    <w:basedOn w:val="Normal"/>
    <w:link w:val="BodyTextChar"/>
    <w:uiPriority w:val="1"/>
    <w:qFormat/>
    <w:rsid w:val="00783529"/>
    <w:pPr>
      <w:widowControl w:val="0"/>
      <w:autoSpaceDE w:val="0"/>
      <w:autoSpaceDN w:val="0"/>
      <w:ind w:left="120"/>
    </w:pPr>
    <w:rPr>
      <w:lang w:val="en-US"/>
    </w:rPr>
  </w:style>
  <w:style w:type="character" w:customStyle="1" w:styleId="BodyTextChar">
    <w:name w:val="Body Text Char"/>
    <w:basedOn w:val="DefaultParagraphFont"/>
    <w:link w:val="BodyText"/>
    <w:uiPriority w:val="1"/>
    <w:rsid w:val="00783529"/>
    <w:rPr>
      <w:sz w:val="24"/>
      <w:szCs w:val="24"/>
      <w:lang w:val="en-US" w:eastAsia="en-US"/>
    </w:rPr>
  </w:style>
  <w:style w:type="character" w:customStyle="1" w:styleId="diff-added">
    <w:name w:val="diff-added"/>
    <w:basedOn w:val="DefaultParagraphFont"/>
    <w:rsid w:val="00783529"/>
  </w:style>
  <w:style w:type="paragraph" w:styleId="TOC1">
    <w:name w:val="toc 1"/>
    <w:basedOn w:val="Normal"/>
    <w:next w:val="Normal"/>
    <w:autoRedefine/>
    <w:uiPriority w:val="39"/>
    <w:unhideWhenUsed/>
    <w:rsid w:val="00FA3C4E"/>
    <w:pPr>
      <w:spacing w:after="100"/>
    </w:pPr>
  </w:style>
  <w:style w:type="character" w:customStyle="1" w:styleId="HeaderChar">
    <w:name w:val="Header Char"/>
    <w:basedOn w:val="DefaultParagraphFont"/>
    <w:link w:val="Header"/>
    <w:rsid w:val="003E5FF0"/>
    <w:rPr>
      <w:sz w:val="24"/>
      <w:szCs w:val="24"/>
      <w:lang w:eastAsia="en-US"/>
    </w:rPr>
  </w:style>
  <w:style w:type="character" w:customStyle="1" w:styleId="UnresolvedMention1">
    <w:name w:val="Unresolved Mention1"/>
    <w:basedOn w:val="DefaultParagraphFont"/>
    <w:uiPriority w:val="99"/>
    <w:semiHidden/>
    <w:unhideWhenUsed/>
    <w:rsid w:val="008D4695"/>
    <w:rPr>
      <w:color w:val="605E5C"/>
      <w:shd w:val="clear" w:color="auto" w:fill="E1DFDD"/>
    </w:rPr>
  </w:style>
  <w:style w:type="character" w:styleId="FollowedHyperlink">
    <w:name w:val="FollowedHyperlink"/>
    <w:basedOn w:val="DefaultParagraphFont"/>
    <w:uiPriority w:val="99"/>
    <w:semiHidden/>
    <w:unhideWhenUsed/>
    <w:rsid w:val="008A0CA6"/>
    <w:rPr>
      <w:color w:val="954F72" w:themeColor="followedHyperlink"/>
      <w:u w:val="single"/>
    </w:rPr>
  </w:style>
  <w:style w:type="character" w:styleId="UnresolvedMention">
    <w:name w:val="Unresolved Mention"/>
    <w:basedOn w:val="DefaultParagraphFont"/>
    <w:uiPriority w:val="99"/>
    <w:semiHidden/>
    <w:unhideWhenUsed/>
    <w:rsid w:val="007D318F"/>
    <w:rPr>
      <w:color w:val="605E5C"/>
      <w:shd w:val="clear" w:color="auto" w:fill="E1DFDD"/>
    </w:rPr>
  </w:style>
  <w:style w:type="character" w:customStyle="1" w:styleId="Heading4Char">
    <w:name w:val="Heading 4 Char"/>
    <w:basedOn w:val="DefaultParagraphFont"/>
    <w:link w:val="Heading4"/>
    <w:uiPriority w:val="9"/>
    <w:rsid w:val="00FA66DE"/>
    <w:rPr>
      <w:rFonts w:ascii="Arial" w:eastAsiaTheme="majorEastAsia" w:hAnsi="Arial" w:cstheme="majorBidi"/>
      <w:b/>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52371">
      <w:bodyDiv w:val="1"/>
      <w:marLeft w:val="0"/>
      <w:marRight w:val="0"/>
      <w:marTop w:val="0"/>
      <w:marBottom w:val="0"/>
      <w:divBdr>
        <w:top w:val="none" w:sz="0" w:space="0" w:color="auto"/>
        <w:left w:val="none" w:sz="0" w:space="0" w:color="auto"/>
        <w:bottom w:val="none" w:sz="0" w:space="0" w:color="auto"/>
        <w:right w:val="none" w:sz="0" w:space="0" w:color="auto"/>
      </w:divBdr>
    </w:div>
    <w:div w:id="479082163">
      <w:bodyDiv w:val="1"/>
      <w:marLeft w:val="0"/>
      <w:marRight w:val="0"/>
      <w:marTop w:val="0"/>
      <w:marBottom w:val="0"/>
      <w:divBdr>
        <w:top w:val="none" w:sz="0" w:space="0" w:color="auto"/>
        <w:left w:val="none" w:sz="0" w:space="0" w:color="auto"/>
        <w:bottom w:val="none" w:sz="0" w:space="0" w:color="auto"/>
        <w:right w:val="none" w:sz="0" w:space="0" w:color="auto"/>
      </w:divBdr>
    </w:div>
    <w:div w:id="664162994">
      <w:bodyDiv w:val="1"/>
      <w:marLeft w:val="0"/>
      <w:marRight w:val="0"/>
      <w:marTop w:val="0"/>
      <w:marBottom w:val="0"/>
      <w:divBdr>
        <w:top w:val="none" w:sz="0" w:space="0" w:color="auto"/>
        <w:left w:val="none" w:sz="0" w:space="0" w:color="auto"/>
        <w:bottom w:val="none" w:sz="0" w:space="0" w:color="auto"/>
        <w:right w:val="none" w:sz="0" w:space="0" w:color="auto"/>
      </w:divBdr>
    </w:div>
    <w:div w:id="1298025799">
      <w:bodyDiv w:val="1"/>
      <w:marLeft w:val="0"/>
      <w:marRight w:val="0"/>
      <w:marTop w:val="0"/>
      <w:marBottom w:val="0"/>
      <w:divBdr>
        <w:top w:val="none" w:sz="0" w:space="0" w:color="auto"/>
        <w:left w:val="none" w:sz="0" w:space="0" w:color="auto"/>
        <w:bottom w:val="none" w:sz="0" w:space="0" w:color="auto"/>
        <w:right w:val="none" w:sz="0" w:space="0" w:color="auto"/>
      </w:divBdr>
    </w:div>
    <w:div w:id="1664814310">
      <w:bodyDiv w:val="1"/>
      <w:marLeft w:val="0"/>
      <w:marRight w:val="0"/>
      <w:marTop w:val="0"/>
      <w:marBottom w:val="0"/>
      <w:divBdr>
        <w:top w:val="none" w:sz="0" w:space="0" w:color="auto"/>
        <w:left w:val="none" w:sz="0" w:space="0" w:color="auto"/>
        <w:bottom w:val="none" w:sz="0" w:space="0" w:color="auto"/>
        <w:right w:val="none" w:sz="0" w:space="0" w:color="auto"/>
      </w:divBdr>
    </w:div>
    <w:div w:id="1847548948">
      <w:bodyDiv w:val="1"/>
      <w:marLeft w:val="0"/>
      <w:marRight w:val="0"/>
      <w:marTop w:val="0"/>
      <w:marBottom w:val="0"/>
      <w:divBdr>
        <w:top w:val="none" w:sz="0" w:space="0" w:color="auto"/>
        <w:left w:val="none" w:sz="0" w:space="0" w:color="auto"/>
        <w:bottom w:val="none" w:sz="0" w:space="0" w:color="auto"/>
        <w:right w:val="none" w:sz="0" w:space="0" w:color="auto"/>
      </w:divBdr>
    </w:div>
    <w:div w:id="195667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ensionsauthority.ie/en/about_us/information/the_pensions_act_19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0C881-9F3E-4960-BF9D-D6D8AE5A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2560</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Irish social and labour law</vt:lpstr>
    </vt:vector>
  </TitlesOfParts>
  <Company>Compaq Customer</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Irish social and labour law</dc:title>
  <dc:subject/>
  <dc:creator>gconlon</dc:creator>
  <cp:keywords/>
  <cp:lastModifiedBy>Aideen Bugler (Pensions Authority)</cp:lastModifiedBy>
  <cp:revision>4</cp:revision>
  <cp:lastPrinted>2024-01-11T13:39:00Z</cp:lastPrinted>
  <dcterms:created xsi:type="dcterms:W3CDTF">2026-04-07T10:17:00Z</dcterms:created>
  <dcterms:modified xsi:type="dcterms:W3CDTF">2026-04-07T10:33:00Z</dcterms:modified>
</cp:coreProperties>
</file>