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22F9" w14:textId="77777777" w:rsidR="00A4433B" w:rsidRPr="001D1552" w:rsidRDefault="00A4433B" w:rsidP="00FE1AD2">
      <w:pPr>
        <w:rPr>
          <w:lang w:val="en-IE"/>
        </w:rPr>
      </w:pPr>
    </w:p>
    <w:p w14:paraId="17BEE525" w14:textId="77777777" w:rsidR="005D11DF" w:rsidRPr="001D1552" w:rsidRDefault="005D11DF" w:rsidP="00FE1AD2">
      <w:pPr>
        <w:jc w:val="center"/>
        <w:rPr>
          <w:b/>
          <w:bCs/>
          <w:sz w:val="48"/>
          <w:szCs w:val="48"/>
          <w:lang w:val="en-IE"/>
        </w:rPr>
      </w:pPr>
    </w:p>
    <w:p w14:paraId="660236BD" w14:textId="77777777" w:rsidR="005D11DF" w:rsidRPr="001D1552" w:rsidRDefault="005D11DF" w:rsidP="00FE1AD2">
      <w:pPr>
        <w:jc w:val="center"/>
        <w:rPr>
          <w:b/>
          <w:bCs/>
          <w:sz w:val="48"/>
          <w:szCs w:val="48"/>
          <w:lang w:val="en-IE"/>
        </w:rPr>
      </w:pPr>
    </w:p>
    <w:p w14:paraId="10E5B8A7" w14:textId="7C2B6DDD" w:rsidR="005D11DF" w:rsidRDefault="005D11DF" w:rsidP="00FE1AD2">
      <w:pPr>
        <w:jc w:val="center"/>
        <w:rPr>
          <w:b/>
          <w:bCs/>
          <w:sz w:val="48"/>
          <w:szCs w:val="48"/>
          <w:lang w:val="en-IE"/>
        </w:rPr>
      </w:pPr>
    </w:p>
    <w:p w14:paraId="2922BF48" w14:textId="77777777" w:rsidR="002F0462" w:rsidRPr="001D1552" w:rsidRDefault="002F0462" w:rsidP="00FE1AD2">
      <w:pPr>
        <w:jc w:val="center"/>
        <w:rPr>
          <w:b/>
          <w:bCs/>
          <w:sz w:val="48"/>
          <w:szCs w:val="48"/>
          <w:lang w:val="en-IE"/>
        </w:rPr>
      </w:pPr>
    </w:p>
    <w:p w14:paraId="5CE13C2C" w14:textId="77777777" w:rsidR="005D11DF" w:rsidRPr="001D1552" w:rsidRDefault="005D11DF" w:rsidP="00FE1AD2">
      <w:pPr>
        <w:jc w:val="center"/>
        <w:rPr>
          <w:b/>
          <w:bCs/>
          <w:sz w:val="48"/>
          <w:szCs w:val="48"/>
          <w:lang w:val="en-IE"/>
        </w:rPr>
      </w:pPr>
    </w:p>
    <w:p w14:paraId="4A7F9484" w14:textId="6A67291B" w:rsidR="00215C5B" w:rsidRPr="001D1552" w:rsidRDefault="00215C5B" w:rsidP="00FE1AD2">
      <w:pPr>
        <w:jc w:val="center"/>
        <w:rPr>
          <w:rFonts w:cstheme="minorBidi"/>
          <w:b/>
          <w:bCs/>
          <w:sz w:val="48"/>
          <w:szCs w:val="48"/>
          <w:lang w:val="en-IE"/>
        </w:rPr>
      </w:pPr>
      <w:r w:rsidRPr="001D1552">
        <w:rPr>
          <w:rFonts w:cstheme="minorBidi"/>
          <w:b/>
          <w:bCs/>
          <w:sz w:val="48"/>
          <w:szCs w:val="48"/>
          <w:lang w:val="en-IE"/>
        </w:rPr>
        <w:t>Appointment and substitution of trustees</w:t>
      </w:r>
      <w:r w:rsidR="00F96341" w:rsidRPr="001D1552">
        <w:rPr>
          <w:rFonts w:cstheme="minorBidi"/>
          <w:b/>
          <w:bCs/>
          <w:sz w:val="48"/>
          <w:szCs w:val="48"/>
          <w:lang w:val="en-IE"/>
        </w:rPr>
        <w:t xml:space="preserve"> by the Pensions Authority</w:t>
      </w:r>
      <w:r w:rsidRPr="001D1552">
        <w:rPr>
          <w:rFonts w:cstheme="minorBidi"/>
          <w:b/>
          <w:bCs/>
          <w:sz w:val="48"/>
          <w:szCs w:val="48"/>
          <w:lang w:val="en-IE"/>
        </w:rPr>
        <w:t xml:space="preserve"> under section 64 of the Pensions Act</w:t>
      </w:r>
      <w:r w:rsidR="00F96341" w:rsidRPr="001D1552">
        <w:rPr>
          <w:rFonts w:cstheme="minorBidi"/>
          <w:b/>
          <w:bCs/>
          <w:sz w:val="48"/>
          <w:szCs w:val="48"/>
          <w:lang w:val="en-IE"/>
        </w:rPr>
        <w:t>, 1990, as amended</w:t>
      </w:r>
    </w:p>
    <w:p w14:paraId="0F0970B1" w14:textId="4D410051" w:rsidR="00F96341" w:rsidRPr="001D1552" w:rsidRDefault="00F96341" w:rsidP="00FE1AD2">
      <w:pPr>
        <w:jc w:val="center"/>
        <w:rPr>
          <w:rFonts w:cstheme="minorBidi"/>
          <w:b/>
          <w:bCs/>
          <w:sz w:val="48"/>
          <w:szCs w:val="48"/>
          <w:lang w:val="en-IE"/>
        </w:rPr>
      </w:pPr>
    </w:p>
    <w:p w14:paraId="51B60821" w14:textId="77777777" w:rsidR="00F96341" w:rsidRPr="001D1552" w:rsidRDefault="00F96341" w:rsidP="00FE1AD2">
      <w:pPr>
        <w:jc w:val="center"/>
        <w:rPr>
          <w:rFonts w:cstheme="minorBidi"/>
          <w:b/>
          <w:bCs/>
          <w:sz w:val="48"/>
          <w:szCs w:val="48"/>
          <w:lang w:val="en-IE"/>
        </w:rPr>
      </w:pPr>
    </w:p>
    <w:p w14:paraId="23E78736" w14:textId="501999A1" w:rsidR="00F96341" w:rsidRPr="001D1552" w:rsidRDefault="00F96341" w:rsidP="00FE1AD2">
      <w:pPr>
        <w:jc w:val="center"/>
        <w:rPr>
          <w:rFonts w:cstheme="minorBidi"/>
          <w:b/>
          <w:bCs/>
          <w:sz w:val="48"/>
          <w:szCs w:val="48"/>
          <w:lang w:val="en-IE" w:eastAsia="en-US"/>
        </w:rPr>
      </w:pPr>
      <w:r w:rsidRPr="001D1552">
        <w:rPr>
          <w:rFonts w:cstheme="minorBidi"/>
          <w:b/>
          <w:bCs/>
          <w:sz w:val="48"/>
          <w:szCs w:val="48"/>
          <w:lang w:val="en-IE"/>
        </w:rPr>
        <w:t>Guidance notes</w:t>
      </w:r>
    </w:p>
    <w:p w14:paraId="151E745C" w14:textId="1C8CC295" w:rsidR="00247317" w:rsidRPr="001D1552" w:rsidRDefault="00247317" w:rsidP="00FE1AD2">
      <w:pPr>
        <w:rPr>
          <w:lang w:val="en-IE"/>
        </w:rPr>
      </w:pPr>
    </w:p>
    <w:p w14:paraId="5F119589" w14:textId="40A28694" w:rsidR="00B85E74" w:rsidRPr="001D1552" w:rsidRDefault="00B85E74" w:rsidP="00FE1AD2">
      <w:pPr>
        <w:rPr>
          <w:lang w:val="en-IE"/>
        </w:rPr>
      </w:pPr>
    </w:p>
    <w:p w14:paraId="3611C57E" w14:textId="62D23190" w:rsidR="00B85E74" w:rsidRPr="001D1552" w:rsidRDefault="00B85E74" w:rsidP="00FE1AD2">
      <w:pPr>
        <w:rPr>
          <w:lang w:val="en-IE"/>
        </w:rPr>
      </w:pPr>
    </w:p>
    <w:p w14:paraId="21D1D547" w14:textId="09EFDB90" w:rsidR="00B85E74" w:rsidRPr="001D1552" w:rsidRDefault="00B85E74" w:rsidP="00FE1AD2">
      <w:pPr>
        <w:rPr>
          <w:lang w:val="en-IE"/>
        </w:rPr>
      </w:pPr>
    </w:p>
    <w:p w14:paraId="51C6E3D3" w14:textId="77777777" w:rsidR="00B85E74" w:rsidRPr="001D1552" w:rsidRDefault="00B85E74" w:rsidP="00FE1AD2">
      <w:pPr>
        <w:rPr>
          <w:lang w:val="en-IE"/>
        </w:rPr>
      </w:pPr>
    </w:p>
    <w:p w14:paraId="71534281" w14:textId="222B53B7" w:rsidR="006309E0" w:rsidRPr="001D1552" w:rsidRDefault="006309E0" w:rsidP="00FE1AD2">
      <w:pPr>
        <w:rPr>
          <w:lang w:val="en-IE"/>
        </w:rPr>
      </w:pPr>
    </w:p>
    <w:tbl>
      <w:tblPr>
        <w:tblStyle w:val="TableGrid"/>
        <w:tblW w:w="0" w:type="auto"/>
        <w:tblLook w:val="04A0" w:firstRow="1" w:lastRow="0" w:firstColumn="1" w:lastColumn="0" w:noHBand="0" w:noVBand="1"/>
      </w:tblPr>
      <w:tblGrid>
        <w:gridCol w:w="8996"/>
      </w:tblGrid>
      <w:tr w:rsidR="00FE1AD2" w14:paraId="10168835" w14:textId="77777777" w:rsidTr="0018610A">
        <w:tc>
          <w:tcPr>
            <w:tcW w:w="9242" w:type="dxa"/>
            <w:tcBorders>
              <w:top w:val="single" w:sz="12" w:space="0" w:color="auto"/>
              <w:left w:val="single" w:sz="12" w:space="0" w:color="auto"/>
              <w:bottom w:val="single" w:sz="12" w:space="0" w:color="auto"/>
              <w:right w:val="single" w:sz="12" w:space="0" w:color="auto"/>
            </w:tcBorders>
          </w:tcPr>
          <w:p w14:paraId="2AB68DA5" w14:textId="77777777" w:rsidR="00FE1AD2" w:rsidRDefault="00FE1AD2" w:rsidP="00FE1AD2">
            <w:pPr>
              <w:ind w:left="164" w:right="95"/>
              <w:rPr>
                <w:b/>
                <w:iCs/>
                <w:lang w:eastAsia="en-IE"/>
              </w:rPr>
            </w:pPr>
          </w:p>
          <w:p w14:paraId="3864C8BC" w14:textId="77777777" w:rsidR="00FE1AD2" w:rsidRPr="00D415F8" w:rsidRDefault="00FE1AD2" w:rsidP="00FE1AD2">
            <w:pPr>
              <w:ind w:left="164" w:right="95"/>
              <w:rPr>
                <w:b/>
                <w:iCs/>
                <w:lang w:eastAsia="en-IE"/>
              </w:rPr>
            </w:pPr>
            <w:r w:rsidRPr="00D415F8">
              <w:rPr>
                <w:b/>
                <w:iCs/>
                <w:lang w:eastAsia="en-IE"/>
              </w:rPr>
              <w:t>Disclaimer</w:t>
            </w:r>
          </w:p>
          <w:p w14:paraId="0D75AD51" w14:textId="77777777" w:rsidR="00FE1AD2" w:rsidRPr="00D415F8" w:rsidRDefault="00FE1AD2" w:rsidP="00FE1AD2">
            <w:pPr>
              <w:ind w:left="164" w:right="95"/>
              <w:rPr>
                <w:iCs/>
                <w:lang w:eastAsia="en-IE"/>
              </w:rPr>
            </w:pPr>
          </w:p>
          <w:p w14:paraId="7686A7CE" w14:textId="7B8B93BB" w:rsidR="00FE1AD2" w:rsidRPr="00D415F8" w:rsidRDefault="00FE1AD2" w:rsidP="00FE1AD2">
            <w:pPr>
              <w:ind w:left="164" w:right="95"/>
            </w:pPr>
            <w:r w:rsidRPr="00D415F8">
              <w:rPr>
                <w:iCs/>
                <w:lang w:eastAsia="en-IE"/>
              </w:rPr>
              <w:t xml:space="preserve">The Pensions Authority have made every effort to ensure that this </w:t>
            </w:r>
            <w:r>
              <w:rPr>
                <w:iCs/>
                <w:lang w:eastAsia="en-IE"/>
              </w:rPr>
              <w:t>document</w:t>
            </w:r>
            <w:r w:rsidRPr="00D415F8">
              <w:rPr>
                <w:iCs/>
                <w:lang w:eastAsia="en-IE"/>
              </w:rPr>
              <w:t xml:space="preserve"> is correct. However, no liability whatsoever is accepted by the Pensions Authority, its servants or agents for any errors or omissions in the information contained in this </w:t>
            </w:r>
            <w:r>
              <w:rPr>
                <w:iCs/>
                <w:lang w:eastAsia="en-IE"/>
              </w:rPr>
              <w:t>document</w:t>
            </w:r>
            <w:r w:rsidRPr="00D415F8">
              <w:rPr>
                <w:iCs/>
                <w:lang w:eastAsia="en-IE"/>
              </w:rPr>
              <w:t xml:space="preserve"> or for any loss occasioned to any person acting or refraining from acting </w:t>
            </w:r>
            <w:proofErr w:type="gramStart"/>
            <w:r w:rsidRPr="00D415F8">
              <w:rPr>
                <w:iCs/>
                <w:lang w:eastAsia="en-IE"/>
              </w:rPr>
              <w:t>as a result of</w:t>
            </w:r>
            <w:proofErr w:type="gramEnd"/>
            <w:r w:rsidRPr="00D415F8">
              <w:rPr>
                <w:iCs/>
                <w:lang w:eastAsia="en-IE"/>
              </w:rPr>
              <w:t xml:space="preserve"> the information in this </w:t>
            </w:r>
            <w:r w:rsidR="00F854C9">
              <w:rPr>
                <w:iCs/>
                <w:lang w:eastAsia="en-IE"/>
              </w:rPr>
              <w:t>document</w:t>
            </w:r>
            <w:r w:rsidRPr="00D415F8">
              <w:rPr>
                <w:iCs/>
                <w:lang w:eastAsia="en-IE"/>
              </w:rPr>
              <w:t>.</w:t>
            </w:r>
          </w:p>
          <w:p w14:paraId="26E0908F" w14:textId="77777777" w:rsidR="00FE1AD2" w:rsidRDefault="00FE1AD2" w:rsidP="00FE1AD2">
            <w:pPr>
              <w:ind w:left="164" w:right="95"/>
              <w:rPr>
                <w:bCs/>
                <w:iCs/>
                <w:sz w:val="20"/>
                <w:szCs w:val="20"/>
              </w:rPr>
            </w:pPr>
          </w:p>
        </w:tc>
      </w:tr>
    </w:tbl>
    <w:p w14:paraId="5D158036" w14:textId="77777777" w:rsidR="00103A3C" w:rsidRDefault="00103A3C" w:rsidP="00034BE2">
      <w:pPr>
        <w:jc w:val="left"/>
        <w:rPr>
          <w:lang w:val="en-IE"/>
        </w:rPr>
      </w:pPr>
    </w:p>
    <w:p w14:paraId="072F9607" w14:textId="1CE4920D" w:rsidR="00103A3C" w:rsidRPr="001D1552" w:rsidRDefault="00103A3C" w:rsidP="00034BE2">
      <w:pPr>
        <w:jc w:val="left"/>
        <w:rPr>
          <w:lang w:val="en-IE"/>
        </w:rPr>
        <w:sectPr w:rsidR="00103A3C" w:rsidRPr="001D1552" w:rsidSect="00B85E74">
          <w:headerReference w:type="default" r:id="rId8"/>
          <w:footerReference w:type="default" r:id="rId9"/>
          <w:pgSz w:w="11906" w:h="16838" w:code="9"/>
          <w:pgMar w:top="1440" w:right="1440" w:bottom="1440" w:left="1440" w:header="709" w:footer="680" w:gutter="0"/>
          <w:cols w:space="708"/>
          <w:docGrid w:linePitch="360"/>
        </w:sectPr>
      </w:pPr>
    </w:p>
    <w:sdt>
      <w:sdtPr>
        <w:rPr>
          <w:rFonts w:ascii="Arial" w:eastAsia="Times New Roman" w:hAnsi="Arial" w:cs="Arial"/>
          <w:color w:val="auto"/>
          <w:sz w:val="24"/>
          <w:szCs w:val="24"/>
          <w:lang w:val="en-IE"/>
        </w:rPr>
        <w:id w:val="-1336527178"/>
        <w:docPartObj>
          <w:docPartGallery w:val="Table of Contents"/>
          <w:docPartUnique/>
        </w:docPartObj>
      </w:sdtPr>
      <w:sdtEndPr>
        <w:rPr>
          <w:b/>
          <w:bCs/>
        </w:rPr>
      </w:sdtEndPr>
      <w:sdtContent>
        <w:p w14:paraId="48C3AD0D" w14:textId="4876AA04" w:rsidR="00822899" w:rsidRPr="001D1552" w:rsidRDefault="00822899" w:rsidP="00FE1AD2">
          <w:pPr>
            <w:pStyle w:val="TOCHeading"/>
            <w:spacing w:before="0" w:line="276" w:lineRule="auto"/>
            <w:rPr>
              <w:rFonts w:ascii="Arial" w:hAnsi="Arial" w:cs="Arial"/>
              <w:b/>
              <w:bCs/>
              <w:color w:val="auto"/>
              <w:lang w:val="en-IE"/>
            </w:rPr>
          </w:pPr>
          <w:r w:rsidRPr="001D1552">
            <w:rPr>
              <w:rFonts w:ascii="Arial" w:hAnsi="Arial" w:cs="Arial"/>
              <w:b/>
              <w:bCs/>
              <w:color w:val="auto"/>
              <w:lang w:val="en-IE"/>
            </w:rPr>
            <w:t xml:space="preserve">Table of </w:t>
          </w:r>
          <w:r w:rsidR="002F20BF" w:rsidRPr="001D1552">
            <w:rPr>
              <w:rFonts w:ascii="Arial" w:hAnsi="Arial" w:cs="Arial"/>
              <w:b/>
              <w:bCs/>
              <w:color w:val="auto"/>
              <w:lang w:val="en-IE"/>
            </w:rPr>
            <w:t>c</w:t>
          </w:r>
          <w:r w:rsidRPr="001D1552">
            <w:rPr>
              <w:rFonts w:ascii="Arial" w:hAnsi="Arial" w:cs="Arial"/>
              <w:b/>
              <w:bCs/>
              <w:color w:val="auto"/>
              <w:lang w:val="en-IE"/>
            </w:rPr>
            <w:t>ontents</w:t>
          </w:r>
        </w:p>
        <w:p w14:paraId="0B653E70" w14:textId="77777777" w:rsidR="00B85E74" w:rsidRPr="001D1552" w:rsidRDefault="00B85E74" w:rsidP="00FE1AD2">
          <w:pPr>
            <w:rPr>
              <w:lang w:val="en-IE"/>
            </w:rPr>
          </w:pPr>
        </w:p>
        <w:p w14:paraId="1355DB95" w14:textId="63BCA26F" w:rsidR="00034BE2" w:rsidRDefault="00822899">
          <w:pPr>
            <w:pStyle w:val="TOC2"/>
            <w:rPr>
              <w:rFonts w:asciiTheme="minorHAnsi" w:eastAsiaTheme="minorEastAsia" w:hAnsiTheme="minorHAnsi" w:cstheme="minorBidi"/>
              <w:noProof/>
              <w:sz w:val="22"/>
              <w:szCs w:val="22"/>
              <w:lang w:val="en-IE" w:eastAsia="en-IE"/>
            </w:rPr>
          </w:pPr>
          <w:r w:rsidRPr="001D1552">
            <w:rPr>
              <w:lang w:val="en-IE"/>
            </w:rPr>
            <w:fldChar w:fldCharType="begin"/>
          </w:r>
          <w:r w:rsidRPr="001D1552">
            <w:rPr>
              <w:lang w:val="en-IE"/>
            </w:rPr>
            <w:instrText xml:space="preserve"> TOC \o "1-3" \h \z \u </w:instrText>
          </w:r>
          <w:r w:rsidRPr="001D1552">
            <w:rPr>
              <w:lang w:val="en-IE"/>
            </w:rPr>
            <w:fldChar w:fldCharType="separate"/>
          </w:r>
          <w:hyperlink w:anchor="_Toc135665157" w:history="1">
            <w:r w:rsidR="00034BE2" w:rsidRPr="00297A54">
              <w:rPr>
                <w:rStyle w:val="Hyperlink"/>
                <w:noProof/>
              </w:rPr>
              <w:t>General – section 64(1)</w:t>
            </w:r>
            <w:r w:rsidR="00034BE2">
              <w:rPr>
                <w:noProof/>
                <w:webHidden/>
              </w:rPr>
              <w:tab/>
            </w:r>
            <w:r w:rsidR="00034BE2">
              <w:rPr>
                <w:noProof/>
                <w:webHidden/>
              </w:rPr>
              <w:fldChar w:fldCharType="begin"/>
            </w:r>
            <w:r w:rsidR="00034BE2">
              <w:rPr>
                <w:noProof/>
                <w:webHidden/>
              </w:rPr>
              <w:instrText xml:space="preserve"> PAGEREF _Toc135665157 \h </w:instrText>
            </w:r>
            <w:r w:rsidR="00034BE2">
              <w:rPr>
                <w:noProof/>
                <w:webHidden/>
              </w:rPr>
            </w:r>
            <w:r w:rsidR="00034BE2">
              <w:rPr>
                <w:noProof/>
                <w:webHidden/>
              </w:rPr>
              <w:fldChar w:fldCharType="separate"/>
            </w:r>
            <w:r w:rsidR="003444CF">
              <w:rPr>
                <w:noProof/>
                <w:webHidden/>
              </w:rPr>
              <w:t>3</w:t>
            </w:r>
            <w:r w:rsidR="00034BE2">
              <w:rPr>
                <w:noProof/>
                <w:webHidden/>
              </w:rPr>
              <w:fldChar w:fldCharType="end"/>
            </w:r>
          </w:hyperlink>
        </w:p>
        <w:p w14:paraId="5FD58E23" w14:textId="48AF3ADB" w:rsidR="00034BE2" w:rsidRDefault="00034BE2">
          <w:pPr>
            <w:pStyle w:val="TOC2"/>
            <w:rPr>
              <w:rFonts w:asciiTheme="minorHAnsi" w:eastAsiaTheme="minorEastAsia" w:hAnsiTheme="minorHAnsi" w:cstheme="minorBidi"/>
              <w:noProof/>
              <w:sz w:val="22"/>
              <w:szCs w:val="22"/>
              <w:lang w:val="en-IE" w:eastAsia="en-IE"/>
            </w:rPr>
          </w:pPr>
          <w:hyperlink w:anchor="_Toc135665158" w:history="1">
            <w:r w:rsidRPr="00297A54">
              <w:rPr>
                <w:rStyle w:val="Hyperlink"/>
                <w:noProof/>
              </w:rPr>
              <w:t>No trustee or trustees cannot be found</w:t>
            </w:r>
            <w:r>
              <w:rPr>
                <w:noProof/>
                <w:webHidden/>
              </w:rPr>
              <w:tab/>
            </w:r>
            <w:r>
              <w:rPr>
                <w:noProof/>
                <w:webHidden/>
              </w:rPr>
              <w:fldChar w:fldCharType="begin"/>
            </w:r>
            <w:r>
              <w:rPr>
                <w:noProof/>
                <w:webHidden/>
              </w:rPr>
              <w:instrText xml:space="preserve"> PAGEREF _Toc135665158 \h </w:instrText>
            </w:r>
            <w:r>
              <w:rPr>
                <w:noProof/>
                <w:webHidden/>
              </w:rPr>
            </w:r>
            <w:r>
              <w:rPr>
                <w:noProof/>
                <w:webHidden/>
              </w:rPr>
              <w:fldChar w:fldCharType="separate"/>
            </w:r>
            <w:r w:rsidR="003444CF">
              <w:rPr>
                <w:noProof/>
                <w:webHidden/>
              </w:rPr>
              <w:t>3</w:t>
            </w:r>
            <w:r>
              <w:rPr>
                <w:noProof/>
                <w:webHidden/>
              </w:rPr>
              <w:fldChar w:fldCharType="end"/>
            </w:r>
          </w:hyperlink>
        </w:p>
        <w:p w14:paraId="1EBAB899" w14:textId="797B6CB4" w:rsidR="00034BE2" w:rsidRDefault="00034BE2">
          <w:pPr>
            <w:pStyle w:val="TOC2"/>
            <w:rPr>
              <w:rFonts w:asciiTheme="minorHAnsi" w:eastAsiaTheme="minorEastAsia" w:hAnsiTheme="minorHAnsi" w:cstheme="minorBidi"/>
              <w:noProof/>
              <w:sz w:val="22"/>
              <w:szCs w:val="22"/>
              <w:lang w:val="en-IE" w:eastAsia="en-IE"/>
            </w:rPr>
          </w:pPr>
          <w:hyperlink w:anchor="_Toc135665159" w:history="1">
            <w:r w:rsidRPr="00297A54">
              <w:rPr>
                <w:rStyle w:val="Hyperlink"/>
                <w:rFonts w:eastAsia="Calibri"/>
                <w:noProof/>
              </w:rPr>
              <w:t>Authority must be satisfied that it is desirable to appoint a new trustee(s)</w:t>
            </w:r>
            <w:r>
              <w:rPr>
                <w:noProof/>
                <w:webHidden/>
              </w:rPr>
              <w:tab/>
            </w:r>
            <w:r>
              <w:rPr>
                <w:noProof/>
                <w:webHidden/>
              </w:rPr>
              <w:fldChar w:fldCharType="begin"/>
            </w:r>
            <w:r>
              <w:rPr>
                <w:noProof/>
                <w:webHidden/>
              </w:rPr>
              <w:instrText xml:space="preserve"> PAGEREF _Toc135665159 \h </w:instrText>
            </w:r>
            <w:r>
              <w:rPr>
                <w:noProof/>
                <w:webHidden/>
              </w:rPr>
            </w:r>
            <w:r>
              <w:rPr>
                <w:noProof/>
                <w:webHidden/>
              </w:rPr>
              <w:fldChar w:fldCharType="separate"/>
            </w:r>
            <w:r w:rsidR="003444CF">
              <w:rPr>
                <w:noProof/>
                <w:webHidden/>
              </w:rPr>
              <w:t>3</w:t>
            </w:r>
            <w:r>
              <w:rPr>
                <w:noProof/>
                <w:webHidden/>
              </w:rPr>
              <w:fldChar w:fldCharType="end"/>
            </w:r>
          </w:hyperlink>
        </w:p>
        <w:p w14:paraId="7C487DED" w14:textId="7B7F62C2" w:rsidR="00034BE2" w:rsidRDefault="00034BE2">
          <w:pPr>
            <w:pStyle w:val="TOC2"/>
            <w:rPr>
              <w:rFonts w:asciiTheme="minorHAnsi" w:eastAsiaTheme="minorEastAsia" w:hAnsiTheme="minorHAnsi" w:cstheme="minorBidi"/>
              <w:noProof/>
              <w:sz w:val="22"/>
              <w:szCs w:val="22"/>
              <w:lang w:val="en-IE" w:eastAsia="en-IE"/>
            </w:rPr>
          </w:pPr>
          <w:hyperlink w:anchor="_Toc135665160" w:history="1">
            <w:r w:rsidRPr="00297A54">
              <w:rPr>
                <w:rStyle w:val="Hyperlink"/>
                <w:noProof/>
              </w:rPr>
              <w:t>Evidence/information required by the Authority</w:t>
            </w:r>
            <w:r>
              <w:rPr>
                <w:noProof/>
                <w:webHidden/>
              </w:rPr>
              <w:tab/>
            </w:r>
            <w:r>
              <w:rPr>
                <w:noProof/>
                <w:webHidden/>
              </w:rPr>
              <w:fldChar w:fldCharType="begin"/>
            </w:r>
            <w:r>
              <w:rPr>
                <w:noProof/>
                <w:webHidden/>
              </w:rPr>
              <w:instrText xml:space="preserve"> PAGEREF _Toc135665160 \h </w:instrText>
            </w:r>
            <w:r>
              <w:rPr>
                <w:noProof/>
                <w:webHidden/>
              </w:rPr>
            </w:r>
            <w:r>
              <w:rPr>
                <w:noProof/>
                <w:webHidden/>
              </w:rPr>
              <w:fldChar w:fldCharType="separate"/>
            </w:r>
            <w:r w:rsidR="003444CF">
              <w:rPr>
                <w:noProof/>
                <w:webHidden/>
              </w:rPr>
              <w:t>4</w:t>
            </w:r>
            <w:r>
              <w:rPr>
                <w:noProof/>
                <w:webHidden/>
              </w:rPr>
              <w:fldChar w:fldCharType="end"/>
            </w:r>
          </w:hyperlink>
        </w:p>
        <w:p w14:paraId="0413DDB8" w14:textId="557423D2" w:rsidR="00034BE2" w:rsidRDefault="00034BE2">
          <w:pPr>
            <w:pStyle w:val="TOC2"/>
            <w:rPr>
              <w:rFonts w:asciiTheme="minorHAnsi" w:eastAsiaTheme="minorEastAsia" w:hAnsiTheme="minorHAnsi" w:cstheme="minorBidi"/>
              <w:noProof/>
              <w:sz w:val="22"/>
              <w:szCs w:val="22"/>
              <w:lang w:val="en-IE" w:eastAsia="en-IE"/>
            </w:rPr>
          </w:pPr>
          <w:hyperlink w:anchor="_Toc135665161" w:history="1">
            <w:r w:rsidRPr="00297A54">
              <w:rPr>
                <w:rStyle w:val="Hyperlink"/>
                <w:noProof/>
              </w:rPr>
              <w:t>Appointment/substitution of trustees and vesting of assets</w:t>
            </w:r>
            <w:r>
              <w:rPr>
                <w:noProof/>
                <w:webHidden/>
              </w:rPr>
              <w:tab/>
            </w:r>
            <w:r>
              <w:rPr>
                <w:noProof/>
                <w:webHidden/>
              </w:rPr>
              <w:fldChar w:fldCharType="begin"/>
            </w:r>
            <w:r>
              <w:rPr>
                <w:noProof/>
                <w:webHidden/>
              </w:rPr>
              <w:instrText xml:space="preserve"> PAGEREF _Toc135665161 \h </w:instrText>
            </w:r>
            <w:r>
              <w:rPr>
                <w:noProof/>
                <w:webHidden/>
              </w:rPr>
            </w:r>
            <w:r>
              <w:rPr>
                <w:noProof/>
                <w:webHidden/>
              </w:rPr>
              <w:fldChar w:fldCharType="separate"/>
            </w:r>
            <w:r w:rsidR="003444CF">
              <w:rPr>
                <w:noProof/>
                <w:webHidden/>
              </w:rPr>
              <w:t>4</w:t>
            </w:r>
            <w:r>
              <w:rPr>
                <w:noProof/>
                <w:webHidden/>
              </w:rPr>
              <w:fldChar w:fldCharType="end"/>
            </w:r>
          </w:hyperlink>
        </w:p>
        <w:p w14:paraId="092D8F9F" w14:textId="02CB183D" w:rsidR="00034BE2" w:rsidRDefault="00034BE2">
          <w:pPr>
            <w:pStyle w:val="TOC2"/>
            <w:rPr>
              <w:rFonts w:asciiTheme="minorHAnsi" w:eastAsiaTheme="minorEastAsia" w:hAnsiTheme="minorHAnsi" w:cstheme="minorBidi"/>
              <w:noProof/>
              <w:sz w:val="22"/>
              <w:szCs w:val="22"/>
              <w:lang w:val="en-IE" w:eastAsia="en-IE"/>
            </w:rPr>
          </w:pPr>
          <w:hyperlink w:anchor="_Toc135665162" w:history="1">
            <w:r w:rsidRPr="00297A54">
              <w:rPr>
                <w:rStyle w:val="Hyperlink"/>
                <w:noProof/>
              </w:rPr>
              <w:t>New trustee(s)</w:t>
            </w:r>
            <w:r>
              <w:rPr>
                <w:noProof/>
                <w:webHidden/>
              </w:rPr>
              <w:tab/>
            </w:r>
            <w:r>
              <w:rPr>
                <w:noProof/>
                <w:webHidden/>
              </w:rPr>
              <w:fldChar w:fldCharType="begin"/>
            </w:r>
            <w:r>
              <w:rPr>
                <w:noProof/>
                <w:webHidden/>
              </w:rPr>
              <w:instrText xml:space="preserve"> PAGEREF _Toc135665162 \h </w:instrText>
            </w:r>
            <w:r>
              <w:rPr>
                <w:noProof/>
                <w:webHidden/>
              </w:rPr>
            </w:r>
            <w:r>
              <w:rPr>
                <w:noProof/>
                <w:webHidden/>
              </w:rPr>
              <w:fldChar w:fldCharType="separate"/>
            </w:r>
            <w:r w:rsidR="003444CF">
              <w:rPr>
                <w:noProof/>
                <w:webHidden/>
              </w:rPr>
              <w:t>5</w:t>
            </w:r>
            <w:r>
              <w:rPr>
                <w:noProof/>
                <w:webHidden/>
              </w:rPr>
              <w:fldChar w:fldCharType="end"/>
            </w:r>
          </w:hyperlink>
        </w:p>
        <w:p w14:paraId="33EB8DF2" w14:textId="3C28FB00" w:rsidR="00034BE2" w:rsidRDefault="00034BE2">
          <w:pPr>
            <w:pStyle w:val="TOC2"/>
            <w:rPr>
              <w:rFonts w:asciiTheme="minorHAnsi" w:eastAsiaTheme="minorEastAsia" w:hAnsiTheme="minorHAnsi" w:cstheme="minorBidi"/>
              <w:noProof/>
              <w:sz w:val="22"/>
              <w:szCs w:val="22"/>
              <w:lang w:val="en-IE" w:eastAsia="en-IE"/>
            </w:rPr>
          </w:pPr>
          <w:hyperlink w:anchor="_Toc135665163" w:history="1">
            <w:r w:rsidRPr="00297A54">
              <w:rPr>
                <w:rStyle w:val="Hyperlink"/>
                <w:noProof/>
              </w:rPr>
              <w:t>Notice of appointment – section 64(2)</w:t>
            </w:r>
            <w:r>
              <w:rPr>
                <w:noProof/>
                <w:webHidden/>
              </w:rPr>
              <w:tab/>
            </w:r>
            <w:r>
              <w:rPr>
                <w:noProof/>
                <w:webHidden/>
              </w:rPr>
              <w:fldChar w:fldCharType="begin"/>
            </w:r>
            <w:r>
              <w:rPr>
                <w:noProof/>
                <w:webHidden/>
              </w:rPr>
              <w:instrText xml:space="preserve"> PAGEREF _Toc135665163 \h </w:instrText>
            </w:r>
            <w:r>
              <w:rPr>
                <w:noProof/>
                <w:webHidden/>
              </w:rPr>
            </w:r>
            <w:r>
              <w:rPr>
                <w:noProof/>
                <w:webHidden/>
              </w:rPr>
              <w:fldChar w:fldCharType="separate"/>
            </w:r>
            <w:r w:rsidR="003444CF">
              <w:rPr>
                <w:noProof/>
                <w:webHidden/>
              </w:rPr>
              <w:t>6</w:t>
            </w:r>
            <w:r>
              <w:rPr>
                <w:noProof/>
                <w:webHidden/>
              </w:rPr>
              <w:fldChar w:fldCharType="end"/>
            </w:r>
          </w:hyperlink>
        </w:p>
        <w:p w14:paraId="6EB145D1" w14:textId="17174DF9" w:rsidR="00034BE2" w:rsidRDefault="00034BE2">
          <w:pPr>
            <w:pStyle w:val="TOC2"/>
            <w:rPr>
              <w:rFonts w:asciiTheme="minorHAnsi" w:eastAsiaTheme="minorEastAsia" w:hAnsiTheme="minorHAnsi" w:cstheme="minorBidi"/>
              <w:noProof/>
              <w:sz w:val="22"/>
              <w:szCs w:val="22"/>
              <w:lang w:val="en-IE" w:eastAsia="en-IE"/>
            </w:rPr>
          </w:pPr>
          <w:hyperlink w:anchor="_Toc135665164" w:history="1">
            <w:r w:rsidRPr="00297A54">
              <w:rPr>
                <w:rStyle w:val="Hyperlink"/>
                <w:noProof/>
              </w:rPr>
              <w:t>Appeal to the High Court against the making of an order – section 64(4)</w:t>
            </w:r>
            <w:r>
              <w:rPr>
                <w:noProof/>
                <w:webHidden/>
              </w:rPr>
              <w:tab/>
            </w:r>
            <w:r>
              <w:rPr>
                <w:noProof/>
                <w:webHidden/>
              </w:rPr>
              <w:fldChar w:fldCharType="begin"/>
            </w:r>
            <w:r>
              <w:rPr>
                <w:noProof/>
                <w:webHidden/>
              </w:rPr>
              <w:instrText xml:space="preserve"> PAGEREF _Toc135665164 \h </w:instrText>
            </w:r>
            <w:r>
              <w:rPr>
                <w:noProof/>
                <w:webHidden/>
              </w:rPr>
            </w:r>
            <w:r>
              <w:rPr>
                <w:noProof/>
                <w:webHidden/>
              </w:rPr>
              <w:fldChar w:fldCharType="separate"/>
            </w:r>
            <w:r w:rsidR="003444CF">
              <w:rPr>
                <w:noProof/>
                <w:webHidden/>
              </w:rPr>
              <w:t>6</w:t>
            </w:r>
            <w:r>
              <w:rPr>
                <w:noProof/>
                <w:webHidden/>
              </w:rPr>
              <w:fldChar w:fldCharType="end"/>
            </w:r>
          </w:hyperlink>
        </w:p>
        <w:p w14:paraId="21D05904" w14:textId="33481399" w:rsidR="00034BE2" w:rsidRDefault="00034BE2">
          <w:pPr>
            <w:pStyle w:val="TOC2"/>
            <w:rPr>
              <w:rFonts w:asciiTheme="minorHAnsi" w:eastAsiaTheme="minorEastAsia" w:hAnsiTheme="minorHAnsi" w:cstheme="minorBidi"/>
              <w:noProof/>
              <w:sz w:val="22"/>
              <w:szCs w:val="22"/>
              <w:lang w:val="en-IE" w:eastAsia="en-IE"/>
            </w:rPr>
          </w:pPr>
          <w:hyperlink w:anchor="_Toc135665165" w:history="1">
            <w:r w:rsidRPr="00297A54">
              <w:rPr>
                <w:rStyle w:val="Hyperlink"/>
                <w:noProof/>
              </w:rPr>
              <w:t>Operative date of order</w:t>
            </w:r>
            <w:r>
              <w:rPr>
                <w:noProof/>
                <w:webHidden/>
              </w:rPr>
              <w:tab/>
            </w:r>
            <w:r>
              <w:rPr>
                <w:noProof/>
                <w:webHidden/>
              </w:rPr>
              <w:fldChar w:fldCharType="begin"/>
            </w:r>
            <w:r>
              <w:rPr>
                <w:noProof/>
                <w:webHidden/>
              </w:rPr>
              <w:instrText xml:space="preserve"> PAGEREF _Toc135665165 \h </w:instrText>
            </w:r>
            <w:r>
              <w:rPr>
                <w:noProof/>
                <w:webHidden/>
              </w:rPr>
            </w:r>
            <w:r>
              <w:rPr>
                <w:noProof/>
                <w:webHidden/>
              </w:rPr>
              <w:fldChar w:fldCharType="separate"/>
            </w:r>
            <w:r w:rsidR="003444CF">
              <w:rPr>
                <w:noProof/>
                <w:webHidden/>
              </w:rPr>
              <w:t>6</w:t>
            </w:r>
            <w:r>
              <w:rPr>
                <w:noProof/>
                <w:webHidden/>
              </w:rPr>
              <w:fldChar w:fldCharType="end"/>
            </w:r>
          </w:hyperlink>
        </w:p>
        <w:p w14:paraId="50F3AC1E" w14:textId="6B3ECE2F" w:rsidR="00034BE2" w:rsidRDefault="00034BE2">
          <w:pPr>
            <w:pStyle w:val="TOC2"/>
            <w:rPr>
              <w:rFonts w:asciiTheme="minorHAnsi" w:eastAsiaTheme="minorEastAsia" w:hAnsiTheme="minorHAnsi" w:cstheme="minorBidi"/>
              <w:noProof/>
              <w:sz w:val="22"/>
              <w:szCs w:val="22"/>
              <w:lang w:val="en-IE" w:eastAsia="en-IE"/>
            </w:rPr>
          </w:pPr>
          <w:hyperlink w:anchor="_Toc135665166" w:history="1">
            <w:r w:rsidRPr="00297A54">
              <w:rPr>
                <w:rStyle w:val="Hyperlink"/>
                <w:noProof/>
              </w:rPr>
              <w:t>Ancillary and consequential matters (including fees and expenses) – section 64(5)</w:t>
            </w:r>
            <w:r>
              <w:rPr>
                <w:noProof/>
                <w:webHidden/>
              </w:rPr>
              <w:tab/>
            </w:r>
            <w:r>
              <w:rPr>
                <w:noProof/>
                <w:webHidden/>
              </w:rPr>
              <w:fldChar w:fldCharType="begin"/>
            </w:r>
            <w:r>
              <w:rPr>
                <w:noProof/>
                <w:webHidden/>
              </w:rPr>
              <w:instrText xml:space="preserve"> PAGEREF _Toc135665166 \h </w:instrText>
            </w:r>
            <w:r>
              <w:rPr>
                <w:noProof/>
                <w:webHidden/>
              </w:rPr>
            </w:r>
            <w:r>
              <w:rPr>
                <w:noProof/>
                <w:webHidden/>
              </w:rPr>
              <w:fldChar w:fldCharType="separate"/>
            </w:r>
            <w:r w:rsidR="003444CF">
              <w:rPr>
                <w:noProof/>
                <w:webHidden/>
              </w:rPr>
              <w:t>6</w:t>
            </w:r>
            <w:r>
              <w:rPr>
                <w:noProof/>
                <w:webHidden/>
              </w:rPr>
              <w:fldChar w:fldCharType="end"/>
            </w:r>
          </w:hyperlink>
        </w:p>
        <w:p w14:paraId="2F1EE78C" w14:textId="2B8A5F08" w:rsidR="00034BE2" w:rsidRDefault="00034BE2">
          <w:pPr>
            <w:pStyle w:val="TOC2"/>
            <w:rPr>
              <w:rFonts w:asciiTheme="minorHAnsi" w:eastAsiaTheme="minorEastAsia" w:hAnsiTheme="minorHAnsi" w:cstheme="minorBidi"/>
              <w:noProof/>
              <w:sz w:val="22"/>
              <w:szCs w:val="22"/>
              <w:lang w:val="en-IE" w:eastAsia="en-IE"/>
            </w:rPr>
          </w:pPr>
          <w:hyperlink w:anchor="_Toc135665167" w:history="1">
            <w:r w:rsidRPr="00297A54">
              <w:rPr>
                <w:rStyle w:val="Hyperlink"/>
                <w:noProof/>
              </w:rPr>
              <w:t>Body corporate – section 64(7)</w:t>
            </w:r>
            <w:r>
              <w:rPr>
                <w:noProof/>
                <w:webHidden/>
              </w:rPr>
              <w:tab/>
            </w:r>
            <w:r>
              <w:rPr>
                <w:noProof/>
                <w:webHidden/>
              </w:rPr>
              <w:fldChar w:fldCharType="begin"/>
            </w:r>
            <w:r>
              <w:rPr>
                <w:noProof/>
                <w:webHidden/>
              </w:rPr>
              <w:instrText xml:space="preserve"> PAGEREF _Toc135665167 \h </w:instrText>
            </w:r>
            <w:r>
              <w:rPr>
                <w:noProof/>
                <w:webHidden/>
              </w:rPr>
            </w:r>
            <w:r>
              <w:rPr>
                <w:noProof/>
                <w:webHidden/>
              </w:rPr>
              <w:fldChar w:fldCharType="separate"/>
            </w:r>
            <w:r w:rsidR="003444CF">
              <w:rPr>
                <w:noProof/>
                <w:webHidden/>
              </w:rPr>
              <w:t>6</w:t>
            </w:r>
            <w:r>
              <w:rPr>
                <w:noProof/>
                <w:webHidden/>
              </w:rPr>
              <w:fldChar w:fldCharType="end"/>
            </w:r>
          </w:hyperlink>
        </w:p>
        <w:p w14:paraId="4FA5A7DF" w14:textId="38C8BE20" w:rsidR="00034BE2" w:rsidRDefault="00034BE2">
          <w:pPr>
            <w:pStyle w:val="TOC2"/>
            <w:rPr>
              <w:rFonts w:asciiTheme="minorHAnsi" w:eastAsiaTheme="minorEastAsia" w:hAnsiTheme="minorHAnsi" w:cstheme="minorBidi"/>
              <w:noProof/>
              <w:sz w:val="22"/>
              <w:szCs w:val="22"/>
              <w:lang w:val="en-IE" w:eastAsia="en-IE"/>
            </w:rPr>
          </w:pPr>
          <w:hyperlink w:anchor="_Toc135665168" w:history="1">
            <w:r w:rsidRPr="00297A54">
              <w:rPr>
                <w:rStyle w:val="Hyperlink"/>
                <w:noProof/>
              </w:rPr>
              <w:t>Appendix I – Section 10 and 25 of the Trustee, Act 1893</w:t>
            </w:r>
            <w:r>
              <w:rPr>
                <w:noProof/>
                <w:webHidden/>
              </w:rPr>
              <w:tab/>
            </w:r>
            <w:r>
              <w:rPr>
                <w:noProof/>
                <w:webHidden/>
              </w:rPr>
              <w:fldChar w:fldCharType="begin"/>
            </w:r>
            <w:r>
              <w:rPr>
                <w:noProof/>
                <w:webHidden/>
              </w:rPr>
              <w:instrText xml:space="preserve"> PAGEREF _Toc135665168 \h </w:instrText>
            </w:r>
            <w:r>
              <w:rPr>
                <w:noProof/>
                <w:webHidden/>
              </w:rPr>
            </w:r>
            <w:r>
              <w:rPr>
                <w:noProof/>
                <w:webHidden/>
              </w:rPr>
              <w:fldChar w:fldCharType="separate"/>
            </w:r>
            <w:r w:rsidR="003444CF">
              <w:rPr>
                <w:noProof/>
                <w:webHidden/>
              </w:rPr>
              <w:t>7</w:t>
            </w:r>
            <w:r>
              <w:rPr>
                <w:noProof/>
                <w:webHidden/>
              </w:rPr>
              <w:fldChar w:fldCharType="end"/>
            </w:r>
          </w:hyperlink>
        </w:p>
        <w:p w14:paraId="2125F0D4" w14:textId="1C307729" w:rsidR="00034BE2" w:rsidRDefault="00034BE2">
          <w:pPr>
            <w:pStyle w:val="TOC2"/>
            <w:rPr>
              <w:rFonts w:asciiTheme="minorHAnsi" w:eastAsiaTheme="minorEastAsia" w:hAnsiTheme="minorHAnsi" w:cstheme="minorBidi"/>
              <w:noProof/>
              <w:sz w:val="22"/>
              <w:szCs w:val="22"/>
              <w:lang w:val="en-IE" w:eastAsia="en-IE"/>
            </w:rPr>
          </w:pPr>
          <w:hyperlink w:anchor="_Toc135665169" w:history="1">
            <w:r w:rsidRPr="00297A54">
              <w:rPr>
                <w:rStyle w:val="Hyperlink"/>
                <w:noProof/>
              </w:rPr>
              <w:t>Appendix II – Template affidavit</w:t>
            </w:r>
            <w:r>
              <w:rPr>
                <w:noProof/>
                <w:webHidden/>
              </w:rPr>
              <w:tab/>
            </w:r>
            <w:r>
              <w:rPr>
                <w:noProof/>
                <w:webHidden/>
              </w:rPr>
              <w:fldChar w:fldCharType="begin"/>
            </w:r>
            <w:r>
              <w:rPr>
                <w:noProof/>
                <w:webHidden/>
              </w:rPr>
              <w:instrText xml:space="preserve"> PAGEREF _Toc135665169 \h </w:instrText>
            </w:r>
            <w:r>
              <w:rPr>
                <w:noProof/>
                <w:webHidden/>
              </w:rPr>
            </w:r>
            <w:r>
              <w:rPr>
                <w:noProof/>
                <w:webHidden/>
              </w:rPr>
              <w:fldChar w:fldCharType="separate"/>
            </w:r>
            <w:r w:rsidR="003444CF">
              <w:rPr>
                <w:noProof/>
                <w:webHidden/>
              </w:rPr>
              <w:t>8</w:t>
            </w:r>
            <w:r>
              <w:rPr>
                <w:noProof/>
                <w:webHidden/>
              </w:rPr>
              <w:fldChar w:fldCharType="end"/>
            </w:r>
          </w:hyperlink>
        </w:p>
        <w:p w14:paraId="15D2A6B0" w14:textId="4794AE30" w:rsidR="00822899" w:rsidRPr="001D1552" w:rsidRDefault="00822899" w:rsidP="00FE1AD2">
          <w:pPr>
            <w:tabs>
              <w:tab w:val="left" w:pos="567"/>
              <w:tab w:val="right" w:leader="dot" w:pos="8931"/>
            </w:tabs>
            <w:ind w:hanging="918"/>
            <w:jc w:val="left"/>
            <w:rPr>
              <w:lang w:val="en-IE"/>
            </w:rPr>
          </w:pPr>
          <w:r w:rsidRPr="001D1552">
            <w:rPr>
              <w:b/>
              <w:bCs/>
              <w:lang w:val="en-IE"/>
            </w:rPr>
            <w:fldChar w:fldCharType="end"/>
          </w:r>
        </w:p>
      </w:sdtContent>
    </w:sdt>
    <w:p w14:paraId="526CCA47" w14:textId="241826C2" w:rsidR="00822899" w:rsidRPr="001D1552" w:rsidRDefault="00822899" w:rsidP="00034BE2">
      <w:pPr>
        <w:jc w:val="left"/>
        <w:rPr>
          <w:lang w:val="en-IE"/>
        </w:rPr>
      </w:pPr>
      <w:r w:rsidRPr="001D1552">
        <w:rPr>
          <w:lang w:val="en-IE"/>
        </w:rPr>
        <w:br w:type="page"/>
      </w:r>
    </w:p>
    <w:p w14:paraId="546A8016" w14:textId="6183FD96" w:rsidR="00FC2111" w:rsidRPr="001D1552" w:rsidRDefault="00FC2111" w:rsidP="003618FE">
      <w:pPr>
        <w:pStyle w:val="Heading3"/>
      </w:pPr>
      <w:bookmarkStart w:id="0" w:name="_Toc135665157"/>
      <w:r w:rsidRPr="001D1552">
        <w:lastRenderedPageBreak/>
        <w:t>General</w:t>
      </w:r>
      <w:r w:rsidR="00AD47F7" w:rsidRPr="001D1552">
        <w:t xml:space="preserve"> – section 64(1)</w:t>
      </w:r>
      <w:bookmarkEnd w:id="0"/>
    </w:p>
    <w:p w14:paraId="2156A7EE" w14:textId="69E4990E" w:rsidR="00D2774E" w:rsidRPr="001D1552" w:rsidRDefault="007375B1" w:rsidP="003618FE">
      <w:pPr>
        <w:jc w:val="left"/>
        <w:rPr>
          <w:lang w:val="en-IE"/>
        </w:rPr>
      </w:pPr>
      <w:r w:rsidRPr="001D1552">
        <w:rPr>
          <w:lang w:val="en-IE"/>
        </w:rPr>
        <w:t>The Pensions Authority</w:t>
      </w:r>
      <w:r w:rsidR="00E36823" w:rsidRPr="001D1552">
        <w:rPr>
          <w:lang w:val="en-IE"/>
        </w:rPr>
        <w:t xml:space="preserve"> (</w:t>
      </w:r>
      <w:r w:rsidR="009D4CAB" w:rsidRPr="001D1552">
        <w:rPr>
          <w:lang w:val="en-IE"/>
        </w:rPr>
        <w:t>the Authority)</w:t>
      </w:r>
      <w:r w:rsidR="00FC2111" w:rsidRPr="001D1552">
        <w:rPr>
          <w:lang w:val="en-IE"/>
        </w:rPr>
        <w:t xml:space="preserve"> has the power, under</w:t>
      </w:r>
      <w:r w:rsidR="00527CC4" w:rsidRPr="001D1552">
        <w:rPr>
          <w:lang w:val="en-IE"/>
        </w:rPr>
        <w:t xml:space="preserve"> </w:t>
      </w:r>
      <w:r w:rsidR="00701333" w:rsidRPr="001D1552">
        <w:rPr>
          <w:lang w:val="en-IE"/>
        </w:rPr>
        <w:t>s</w:t>
      </w:r>
      <w:r w:rsidR="00FC2111" w:rsidRPr="001D1552">
        <w:rPr>
          <w:lang w:val="en-IE"/>
        </w:rPr>
        <w:t>ection 64 of the</w:t>
      </w:r>
      <w:r w:rsidR="009D4CAB" w:rsidRPr="001D1552">
        <w:rPr>
          <w:lang w:val="en-IE"/>
        </w:rPr>
        <w:t xml:space="preserve"> </w:t>
      </w:r>
      <w:r w:rsidR="00FC2111" w:rsidRPr="001D1552">
        <w:rPr>
          <w:lang w:val="en-IE"/>
        </w:rPr>
        <w:t>Pensions Act, 1990</w:t>
      </w:r>
      <w:r w:rsidR="00143D99" w:rsidRPr="001D1552">
        <w:rPr>
          <w:lang w:val="en-IE"/>
        </w:rPr>
        <w:t>, as amended</w:t>
      </w:r>
      <w:r w:rsidR="00E36823" w:rsidRPr="001D1552">
        <w:rPr>
          <w:lang w:val="en-IE"/>
        </w:rPr>
        <w:t xml:space="preserve"> (the Act)</w:t>
      </w:r>
      <w:r w:rsidR="000939F1" w:rsidRPr="001D1552">
        <w:rPr>
          <w:lang w:val="en-IE"/>
        </w:rPr>
        <w:t>,</w:t>
      </w:r>
      <w:r w:rsidR="00FC2111" w:rsidRPr="001D1552">
        <w:rPr>
          <w:lang w:val="en-IE"/>
        </w:rPr>
        <w:t xml:space="preserve"> where there are no trustees of a scheme</w:t>
      </w:r>
      <w:r w:rsidR="009D4CAB" w:rsidRPr="001D1552">
        <w:rPr>
          <w:lang w:val="en-IE"/>
        </w:rPr>
        <w:t xml:space="preserve"> </w:t>
      </w:r>
      <w:r w:rsidR="00FC2111" w:rsidRPr="001D1552">
        <w:rPr>
          <w:lang w:val="en-IE"/>
        </w:rPr>
        <w:t>or the trustees cannot be found, if it considers it desirable to do</w:t>
      </w:r>
      <w:r w:rsidR="009D4CAB" w:rsidRPr="001D1552">
        <w:rPr>
          <w:lang w:val="en-IE"/>
        </w:rPr>
        <w:t xml:space="preserve"> </w:t>
      </w:r>
      <w:r w:rsidR="00FC2111" w:rsidRPr="001D1552">
        <w:rPr>
          <w:lang w:val="en-IE"/>
        </w:rPr>
        <w:t>so, to appoint a new trustee or trustees</w:t>
      </w:r>
      <w:r w:rsidR="009D4CAB" w:rsidRPr="001D1552">
        <w:rPr>
          <w:lang w:val="en-IE"/>
        </w:rPr>
        <w:t xml:space="preserve"> in substitution, where </w:t>
      </w:r>
      <w:r w:rsidR="00FC2111" w:rsidRPr="001D1552">
        <w:rPr>
          <w:lang w:val="en-IE"/>
        </w:rPr>
        <w:t>appropriate, for any existing trustee or trustees.</w:t>
      </w:r>
      <w:r w:rsidR="0020670B" w:rsidRPr="001D1552" w:rsidDel="0020670B">
        <w:rPr>
          <w:lang w:val="en-IE"/>
        </w:rPr>
        <w:t xml:space="preserve"> </w:t>
      </w:r>
      <w:r w:rsidR="00C371FD" w:rsidRPr="001D1552">
        <w:rPr>
          <w:lang w:val="en-IE"/>
        </w:rPr>
        <w:t xml:space="preserve">In exercising this power, the Authority must do so in a manner consistent with section 64AC of the Act. Effective from 1 January 2022, </w:t>
      </w:r>
      <w:r w:rsidR="00D7742E" w:rsidRPr="001D1552">
        <w:rPr>
          <w:lang w:val="en-IE"/>
        </w:rPr>
        <w:t>section 64AC</w:t>
      </w:r>
      <w:r w:rsidR="00C371FD" w:rsidRPr="001D1552">
        <w:rPr>
          <w:lang w:val="en-IE"/>
        </w:rPr>
        <w:t xml:space="preserve"> requires a scheme to have appointed a minimum of two trustees, or a body corporate as sole trustee with at least two directors, who effectively run the scheme. Accordingly</w:t>
      </w:r>
      <w:r w:rsidR="004B516A" w:rsidRPr="001D1552">
        <w:rPr>
          <w:lang w:val="en-IE"/>
        </w:rPr>
        <w:t>,</w:t>
      </w:r>
      <w:r w:rsidR="00C371FD" w:rsidRPr="001D1552">
        <w:rPr>
          <w:lang w:val="en-IE"/>
        </w:rPr>
        <w:t xml:space="preserve"> references throughout this </w:t>
      </w:r>
      <w:r w:rsidR="00324037" w:rsidRPr="001D1552">
        <w:rPr>
          <w:lang w:val="en-IE"/>
        </w:rPr>
        <w:t xml:space="preserve">guidance document </w:t>
      </w:r>
      <w:r w:rsidR="00C371FD" w:rsidRPr="001D1552">
        <w:rPr>
          <w:lang w:val="en-IE"/>
        </w:rPr>
        <w:t>to a trustee or trustees</w:t>
      </w:r>
      <w:r w:rsidR="000939F1" w:rsidRPr="001D1552">
        <w:rPr>
          <w:lang w:val="en-IE"/>
        </w:rPr>
        <w:t xml:space="preserve"> (or to trustee(s)) </w:t>
      </w:r>
      <w:r w:rsidR="00C371FD" w:rsidRPr="001D1552">
        <w:rPr>
          <w:lang w:val="en-IE"/>
        </w:rPr>
        <w:t xml:space="preserve">appointed or proposed for appointment under section 64 of the Act refers to a body corporate or two </w:t>
      </w:r>
      <w:r w:rsidR="00D7742E" w:rsidRPr="001D1552">
        <w:rPr>
          <w:lang w:val="en-IE"/>
        </w:rPr>
        <w:t xml:space="preserve">or more </w:t>
      </w:r>
      <w:r w:rsidR="00A824F1" w:rsidRPr="001D1552">
        <w:rPr>
          <w:lang w:val="en-IE"/>
        </w:rPr>
        <w:t>individual</w:t>
      </w:r>
      <w:r w:rsidR="00D7742E" w:rsidRPr="001D1552">
        <w:rPr>
          <w:lang w:val="en-IE"/>
        </w:rPr>
        <w:t>s</w:t>
      </w:r>
      <w:r w:rsidR="00A824F1" w:rsidRPr="001D1552">
        <w:rPr>
          <w:lang w:val="en-IE"/>
        </w:rPr>
        <w:t>, as appropriate.</w:t>
      </w:r>
      <w:r w:rsidR="00C371FD" w:rsidRPr="001D1552">
        <w:rPr>
          <w:lang w:val="en-IE"/>
        </w:rPr>
        <w:t xml:space="preserve"> </w:t>
      </w:r>
    </w:p>
    <w:p w14:paraId="3EDD2015" w14:textId="77777777" w:rsidR="00915F69" w:rsidRPr="001D1552" w:rsidRDefault="00915F69" w:rsidP="003618FE">
      <w:pPr>
        <w:jc w:val="left"/>
        <w:rPr>
          <w:lang w:val="en-IE"/>
        </w:rPr>
      </w:pPr>
    </w:p>
    <w:p w14:paraId="4424AE4E" w14:textId="7C642571" w:rsidR="00FC2111" w:rsidRPr="001D1552" w:rsidRDefault="00FC2111" w:rsidP="003618FE">
      <w:pPr>
        <w:pStyle w:val="Heading3"/>
      </w:pPr>
      <w:bookmarkStart w:id="1" w:name="_Toc135665158"/>
      <w:r w:rsidRPr="001D1552">
        <w:t>No trustee or trustees cannot be found</w:t>
      </w:r>
      <w:bookmarkEnd w:id="1"/>
    </w:p>
    <w:p w14:paraId="09CA5AE2" w14:textId="4C67BCAB" w:rsidR="004756AA" w:rsidRPr="001D1552" w:rsidRDefault="007375B1" w:rsidP="003618FE">
      <w:pPr>
        <w:jc w:val="left"/>
        <w:rPr>
          <w:lang w:val="en-IE"/>
        </w:rPr>
      </w:pPr>
      <w:r w:rsidRPr="001D1552">
        <w:rPr>
          <w:rFonts w:eastAsia="Calibri"/>
          <w:lang w:val="en-IE"/>
        </w:rPr>
        <w:t>The Authority</w:t>
      </w:r>
      <w:r w:rsidR="00FC2111" w:rsidRPr="001D1552">
        <w:rPr>
          <w:rFonts w:eastAsia="Calibri"/>
          <w:lang w:val="en-IE"/>
        </w:rPr>
        <w:t xml:space="preserve"> may exercise its powers under </w:t>
      </w:r>
      <w:r w:rsidR="00701333" w:rsidRPr="001D1552">
        <w:rPr>
          <w:rFonts w:eastAsia="Calibri"/>
          <w:lang w:val="en-IE"/>
        </w:rPr>
        <w:t>s</w:t>
      </w:r>
      <w:r w:rsidR="00ED4752" w:rsidRPr="001D1552">
        <w:rPr>
          <w:rFonts w:eastAsia="Calibri"/>
          <w:lang w:val="en-IE"/>
        </w:rPr>
        <w:t xml:space="preserve">ection </w:t>
      </w:r>
      <w:r w:rsidR="00FC2111" w:rsidRPr="001D1552">
        <w:rPr>
          <w:rFonts w:eastAsia="Calibri"/>
          <w:lang w:val="en-IE"/>
        </w:rPr>
        <w:t>64</w:t>
      </w:r>
      <w:r w:rsidR="004B516A" w:rsidRPr="001D1552">
        <w:rPr>
          <w:rFonts w:eastAsia="Calibri"/>
          <w:lang w:val="en-IE"/>
        </w:rPr>
        <w:t xml:space="preserve"> of the Act</w:t>
      </w:r>
      <w:r w:rsidR="00FC2111" w:rsidRPr="001D1552">
        <w:rPr>
          <w:rFonts w:eastAsia="Calibri"/>
          <w:lang w:val="en-IE"/>
        </w:rPr>
        <w:t xml:space="preserve"> only in</w:t>
      </w:r>
      <w:r w:rsidR="002625EB" w:rsidRPr="001D1552">
        <w:rPr>
          <w:rFonts w:eastAsia="Calibri"/>
          <w:lang w:val="en-IE"/>
        </w:rPr>
        <w:t xml:space="preserve"> </w:t>
      </w:r>
      <w:r w:rsidR="00FC2111" w:rsidRPr="001D1552">
        <w:rPr>
          <w:rFonts w:eastAsia="Calibri"/>
          <w:lang w:val="en-IE"/>
        </w:rPr>
        <w:t xml:space="preserve">circumstances where there are no </w:t>
      </w:r>
      <w:r w:rsidR="00224CDD" w:rsidRPr="001D1552">
        <w:rPr>
          <w:rFonts w:eastAsia="Calibri"/>
          <w:lang w:val="en-IE"/>
        </w:rPr>
        <w:t>trustees</w:t>
      </w:r>
      <w:r w:rsidR="004B516A" w:rsidRPr="001D1552">
        <w:rPr>
          <w:rFonts w:eastAsia="Calibri"/>
          <w:lang w:val="en-IE"/>
        </w:rPr>
        <w:t>,</w:t>
      </w:r>
      <w:r w:rsidR="00FC2111" w:rsidRPr="001D1552">
        <w:rPr>
          <w:rFonts w:eastAsia="Calibri"/>
          <w:lang w:val="en-IE"/>
        </w:rPr>
        <w:t xml:space="preserve"> or the trustees</w:t>
      </w:r>
      <w:r w:rsidR="00C20586" w:rsidRPr="001D1552">
        <w:rPr>
          <w:rFonts w:eastAsia="Calibri"/>
          <w:lang w:val="en-IE"/>
        </w:rPr>
        <w:t xml:space="preserve"> </w:t>
      </w:r>
      <w:r w:rsidR="00FC2111" w:rsidRPr="001D1552">
        <w:rPr>
          <w:rFonts w:eastAsia="Calibri"/>
          <w:lang w:val="en-IE"/>
        </w:rPr>
        <w:t>cannot</w:t>
      </w:r>
      <w:r w:rsidR="002625EB" w:rsidRPr="001D1552">
        <w:rPr>
          <w:rFonts w:eastAsia="Calibri"/>
          <w:lang w:val="en-IE"/>
        </w:rPr>
        <w:t xml:space="preserve"> </w:t>
      </w:r>
      <w:r w:rsidR="00FC2111" w:rsidRPr="001D1552">
        <w:rPr>
          <w:rFonts w:eastAsia="Calibri"/>
          <w:lang w:val="en-IE"/>
        </w:rPr>
        <w:t>be found. This might include, for example, circumstances in</w:t>
      </w:r>
      <w:r w:rsidR="002625EB" w:rsidRPr="001D1552">
        <w:rPr>
          <w:rFonts w:eastAsia="Calibri"/>
          <w:lang w:val="en-IE"/>
        </w:rPr>
        <w:t xml:space="preserve"> </w:t>
      </w:r>
      <w:r w:rsidR="00FC2111" w:rsidRPr="001D1552">
        <w:rPr>
          <w:rFonts w:eastAsia="Calibri"/>
          <w:lang w:val="en-IE"/>
        </w:rPr>
        <w:t>which a company, which had been the trustee,</w:t>
      </w:r>
      <w:r w:rsidR="004756AA" w:rsidRPr="001D1552">
        <w:rPr>
          <w:rFonts w:eastAsia="Calibri"/>
          <w:lang w:val="en-IE"/>
        </w:rPr>
        <w:t xml:space="preserve"> </w:t>
      </w:r>
      <w:r w:rsidR="00547D8A" w:rsidRPr="001D1552">
        <w:rPr>
          <w:rFonts w:eastAsia="Calibri"/>
          <w:lang w:val="en-IE"/>
        </w:rPr>
        <w:t>omitted</w:t>
      </w:r>
      <w:r w:rsidR="00FC2111" w:rsidRPr="001D1552">
        <w:rPr>
          <w:rFonts w:eastAsia="Calibri"/>
          <w:lang w:val="en-IE"/>
        </w:rPr>
        <w:t>, before the company’s final dissolution, to appoint</w:t>
      </w:r>
      <w:r w:rsidR="00547D8A" w:rsidRPr="001D1552">
        <w:rPr>
          <w:rFonts w:eastAsia="Calibri"/>
          <w:lang w:val="en-IE"/>
        </w:rPr>
        <w:t xml:space="preserve"> </w:t>
      </w:r>
      <w:r w:rsidR="004756AA" w:rsidRPr="001D1552">
        <w:rPr>
          <w:rFonts w:eastAsia="Calibri"/>
          <w:lang w:val="en-IE"/>
        </w:rPr>
        <w:t xml:space="preserve">a replacement </w:t>
      </w:r>
      <w:r w:rsidR="00FC2111" w:rsidRPr="001D1552">
        <w:rPr>
          <w:rFonts w:eastAsia="Calibri"/>
          <w:lang w:val="en-IE"/>
        </w:rPr>
        <w:t>trustee</w:t>
      </w:r>
      <w:r w:rsidR="00915F69" w:rsidRPr="001D1552">
        <w:rPr>
          <w:rFonts w:eastAsia="Calibri"/>
          <w:lang w:val="en-IE"/>
        </w:rPr>
        <w:t>.</w:t>
      </w:r>
      <w:r w:rsidR="00547D8A" w:rsidRPr="001D1552">
        <w:rPr>
          <w:rFonts w:eastAsia="Calibri"/>
          <w:lang w:val="en-IE"/>
        </w:rPr>
        <w:t xml:space="preserve"> </w:t>
      </w:r>
    </w:p>
    <w:p w14:paraId="330D3651" w14:textId="77777777" w:rsidR="004756AA" w:rsidRPr="005B4D11" w:rsidRDefault="004756AA" w:rsidP="003618FE">
      <w:pPr>
        <w:pStyle w:val="ListParagraph"/>
        <w:numPr>
          <w:ilvl w:val="0"/>
          <w:numId w:val="0"/>
        </w:numPr>
        <w:ind w:left="1080"/>
        <w:jc w:val="left"/>
        <w:rPr>
          <w:lang w:val="en-IE"/>
        </w:rPr>
      </w:pPr>
    </w:p>
    <w:p w14:paraId="5E98886E" w14:textId="4205C0B4" w:rsidR="000D41DE" w:rsidRPr="005B4D11" w:rsidRDefault="00547D8A" w:rsidP="003618FE">
      <w:pPr>
        <w:jc w:val="left"/>
        <w:rPr>
          <w:rFonts w:eastAsia="Calibri"/>
          <w:lang w:val="en-IE"/>
        </w:rPr>
      </w:pPr>
      <w:r w:rsidRPr="005B4D11">
        <w:rPr>
          <w:rFonts w:eastAsia="Calibri"/>
          <w:lang w:val="en-IE"/>
        </w:rPr>
        <w:t>It is advised to always read the trust deed and rules</w:t>
      </w:r>
      <w:r w:rsidR="00843C34" w:rsidRPr="005B4D11">
        <w:rPr>
          <w:rFonts w:eastAsia="Calibri"/>
          <w:lang w:val="en-IE"/>
        </w:rPr>
        <w:t xml:space="preserve"> or other governing documentation</w:t>
      </w:r>
      <w:r w:rsidRPr="005B4D11">
        <w:rPr>
          <w:rFonts w:eastAsia="Calibri"/>
          <w:lang w:val="en-IE"/>
        </w:rPr>
        <w:t xml:space="preserve"> to ascertain whether there is a power of appointment clause</w:t>
      </w:r>
      <w:r w:rsidR="0020721A" w:rsidRPr="005B4D11">
        <w:rPr>
          <w:rFonts w:eastAsia="Calibri"/>
          <w:lang w:val="en-IE"/>
        </w:rPr>
        <w:t xml:space="preserve"> which can be exercised</w:t>
      </w:r>
      <w:r w:rsidRPr="005B4D11">
        <w:rPr>
          <w:rFonts w:eastAsia="Calibri"/>
          <w:lang w:val="en-IE"/>
        </w:rPr>
        <w:t xml:space="preserve"> before initiating the section 64 application process. </w:t>
      </w:r>
    </w:p>
    <w:p w14:paraId="1B30268B" w14:textId="77777777" w:rsidR="0099649D" w:rsidRPr="001D1552" w:rsidRDefault="0099649D" w:rsidP="003618FE">
      <w:pPr>
        <w:jc w:val="left"/>
        <w:rPr>
          <w:lang w:val="en-IE"/>
        </w:rPr>
      </w:pPr>
    </w:p>
    <w:p w14:paraId="108EB77A" w14:textId="20807B73" w:rsidR="0064134E" w:rsidRPr="003618FE" w:rsidRDefault="000D41DE" w:rsidP="003618FE">
      <w:pPr>
        <w:pStyle w:val="Heading3"/>
      </w:pPr>
      <w:bookmarkStart w:id="2" w:name="_Toc135665159"/>
      <w:r w:rsidRPr="003618FE">
        <w:t>Authority must be satisfied that it is desirable to appoint a new trustee(s)</w:t>
      </w:r>
      <w:bookmarkEnd w:id="2"/>
    </w:p>
    <w:p w14:paraId="2BA41E37" w14:textId="2F291F88" w:rsidR="00FC2111" w:rsidRPr="001D1552" w:rsidRDefault="007375B1" w:rsidP="003618FE">
      <w:pPr>
        <w:jc w:val="left"/>
        <w:rPr>
          <w:lang w:val="en-IE"/>
        </w:rPr>
      </w:pPr>
      <w:r w:rsidRPr="001D1552">
        <w:rPr>
          <w:rFonts w:eastAsia="Calibri"/>
          <w:lang w:val="en-IE"/>
        </w:rPr>
        <w:t>The Authority</w:t>
      </w:r>
      <w:r w:rsidR="00FC2111" w:rsidRPr="001D1552">
        <w:rPr>
          <w:rFonts w:eastAsia="Calibri"/>
          <w:lang w:val="en-IE"/>
        </w:rPr>
        <w:t xml:space="preserve"> must, prior to </w:t>
      </w:r>
      <w:r w:rsidR="003B7F44" w:rsidRPr="001D1552">
        <w:rPr>
          <w:rFonts w:eastAsia="Calibri"/>
          <w:lang w:val="en-IE"/>
        </w:rPr>
        <w:t xml:space="preserve">the exercise by it of its power </w:t>
      </w:r>
      <w:r w:rsidR="00FC2111" w:rsidRPr="001D1552">
        <w:rPr>
          <w:rFonts w:eastAsia="Calibri"/>
          <w:lang w:val="en-IE"/>
        </w:rPr>
        <w:t>under</w:t>
      </w:r>
      <w:r w:rsidR="003B7F44" w:rsidRPr="001D1552">
        <w:rPr>
          <w:rFonts w:eastAsia="Calibri"/>
          <w:lang w:val="en-IE"/>
        </w:rPr>
        <w:t xml:space="preserve"> </w:t>
      </w:r>
      <w:r w:rsidR="00701333" w:rsidRPr="001D1552">
        <w:rPr>
          <w:rFonts w:eastAsia="Calibri"/>
          <w:lang w:val="en-IE"/>
        </w:rPr>
        <w:t>s</w:t>
      </w:r>
      <w:r w:rsidR="00ED4752" w:rsidRPr="001D1552">
        <w:rPr>
          <w:rFonts w:eastAsia="Calibri"/>
          <w:lang w:val="en-IE"/>
        </w:rPr>
        <w:t xml:space="preserve">ection </w:t>
      </w:r>
      <w:r w:rsidR="00FC2111" w:rsidRPr="001D1552">
        <w:rPr>
          <w:rFonts w:eastAsia="Calibri"/>
          <w:lang w:val="en-IE"/>
        </w:rPr>
        <w:t>64</w:t>
      </w:r>
      <w:r w:rsidR="00625BD7" w:rsidRPr="001D1552">
        <w:rPr>
          <w:rFonts w:eastAsia="Calibri"/>
          <w:lang w:val="en-IE"/>
        </w:rPr>
        <w:t xml:space="preserve"> of the Act</w:t>
      </w:r>
      <w:r w:rsidR="00FC2111" w:rsidRPr="001D1552">
        <w:rPr>
          <w:rFonts w:eastAsia="Calibri"/>
          <w:lang w:val="en-IE"/>
        </w:rPr>
        <w:t>, satisfy itself that it is desirable to do so.</w:t>
      </w:r>
    </w:p>
    <w:p w14:paraId="5227F294" w14:textId="77777777" w:rsidR="00BE7FF5" w:rsidRPr="001D1552" w:rsidRDefault="00BE7FF5" w:rsidP="003618FE">
      <w:pPr>
        <w:jc w:val="left"/>
        <w:rPr>
          <w:lang w:val="en-IE"/>
        </w:rPr>
      </w:pPr>
    </w:p>
    <w:p w14:paraId="370DE374" w14:textId="1A3EBAA7" w:rsidR="004141B4" w:rsidRPr="001D1552" w:rsidRDefault="00FC2111" w:rsidP="003618FE">
      <w:pPr>
        <w:jc w:val="left"/>
        <w:rPr>
          <w:lang w:val="en-IE"/>
        </w:rPr>
      </w:pPr>
      <w:r w:rsidRPr="001D1552">
        <w:rPr>
          <w:lang w:val="en-IE"/>
        </w:rPr>
        <w:t xml:space="preserve">Generally, </w:t>
      </w:r>
      <w:r w:rsidR="00D45E32" w:rsidRPr="001D1552">
        <w:rPr>
          <w:lang w:val="en-IE"/>
        </w:rPr>
        <w:t>it is only</w:t>
      </w:r>
      <w:r w:rsidRPr="001D1552">
        <w:rPr>
          <w:lang w:val="en-IE"/>
        </w:rPr>
        <w:t xml:space="preserve"> in circumstances where all </w:t>
      </w:r>
      <w:r w:rsidR="00894BBD" w:rsidRPr="001D1552">
        <w:rPr>
          <w:lang w:val="en-IE"/>
        </w:rPr>
        <w:t xml:space="preserve">reasonable </w:t>
      </w:r>
      <w:r w:rsidR="004F120F" w:rsidRPr="001D1552">
        <w:rPr>
          <w:lang w:val="en-IE"/>
        </w:rPr>
        <w:t>endeavours</w:t>
      </w:r>
      <w:r w:rsidR="00894BBD" w:rsidRPr="001D1552">
        <w:rPr>
          <w:lang w:val="en-IE"/>
        </w:rPr>
        <w:t xml:space="preserve"> have been made</w:t>
      </w:r>
      <w:r w:rsidR="00201A75" w:rsidRPr="001D1552">
        <w:rPr>
          <w:lang w:val="en-IE"/>
        </w:rPr>
        <w:t>:</w:t>
      </w:r>
      <w:r w:rsidR="00BA505E" w:rsidRPr="001D1552">
        <w:rPr>
          <w:lang w:val="en-IE"/>
        </w:rPr>
        <w:t xml:space="preserve"> </w:t>
      </w:r>
      <w:r w:rsidRPr="001D1552">
        <w:rPr>
          <w:lang w:val="en-IE"/>
        </w:rPr>
        <w:t xml:space="preserve"> </w:t>
      </w:r>
    </w:p>
    <w:p w14:paraId="3A0AD528" w14:textId="77777777" w:rsidR="00201A75" w:rsidRPr="001D1552" w:rsidRDefault="00201A75" w:rsidP="003618FE">
      <w:pPr>
        <w:jc w:val="left"/>
        <w:rPr>
          <w:lang w:val="en-IE"/>
        </w:rPr>
      </w:pPr>
    </w:p>
    <w:p w14:paraId="3B1BD3CB" w14:textId="0FB2AC46" w:rsidR="00201A75" w:rsidRPr="005B4D11" w:rsidRDefault="009D4CAB" w:rsidP="003618FE">
      <w:pPr>
        <w:pStyle w:val="ListParagraph"/>
        <w:numPr>
          <w:ilvl w:val="0"/>
          <w:numId w:val="36"/>
        </w:numPr>
        <w:spacing w:after="240"/>
        <w:ind w:left="714" w:hanging="357"/>
        <w:jc w:val="left"/>
        <w:rPr>
          <w:lang w:val="en-IE"/>
        </w:rPr>
      </w:pPr>
      <w:r w:rsidRPr="005B4D11">
        <w:rPr>
          <w:lang w:val="en-IE"/>
        </w:rPr>
        <w:t>firstly, t</w:t>
      </w:r>
      <w:r w:rsidR="00201A75" w:rsidRPr="005B4D11">
        <w:rPr>
          <w:lang w:val="en-IE"/>
        </w:rPr>
        <w:t>o locate trustees</w:t>
      </w:r>
      <w:r w:rsidR="00603426" w:rsidRPr="005B4D11">
        <w:rPr>
          <w:lang w:val="en-IE"/>
        </w:rPr>
        <w:t xml:space="preserve">; and </w:t>
      </w:r>
      <w:r w:rsidR="009C6C47" w:rsidRPr="005B4D11">
        <w:rPr>
          <w:lang w:val="en-IE"/>
        </w:rPr>
        <w:t xml:space="preserve">   </w:t>
      </w:r>
    </w:p>
    <w:p w14:paraId="3598F474" w14:textId="3235FD99" w:rsidR="00201A75" w:rsidRPr="005B4D11" w:rsidRDefault="009D4CAB" w:rsidP="003618FE">
      <w:pPr>
        <w:pStyle w:val="ListParagraph"/>
        <w:numPr>
          <w:ilvl w:val="0"/>
          <w:numId w:val="36"/>
        </w:numPr>
        <w:jc w:val="left"/>
        <w:rPr>
          <w:lang w:val="en-IE"/>
        </w:rPr>
      </w:pPr>
      <w:r w:rsidRPr="005B4D11">
        <w:rPr>
          <w:lang w:val="en-IE"/>
        </w:rPr>
        <w:t xml:space="preserve">secondly, </w:t>
      </w:r>
      <w:r w:rsidR="00F73C2C" w:rsidRPr="005B4D11">
        <w:rPr>
          <w:lang w:val="en-IE"/>
        </w:rPr>
        <w:t xml:space="preserve">where reasonable, </w:t>
      </w:r>
      <w:r w:rsidRPr="005B4D11">
        <w:rPr>
          <w:lang w:val="en-IE"/>
        </w:rPr>
        <w:t>t</w:t>
      </w:r>
      <w:r w:rsidR="00603426" w:rsidRPr="005B4D11">
        <w:rPr>
          <w:lang w:val="en-IE"/>
        </w:rPr>
        <w:t xml:space="preserve">o </w:t>
      </w:r>
      <w:r w:rsidR="00201A75" w:rsidRPr="005B4D11">
        <w:rPr>
          <w:lang w:val="en-IE"/>
        </w:rPr>
        <w:t>exhaust</w:t>
      </w:r>
      <w:r w:rsidR="00603426" w:rsidRPr="005B4D11">
        <w:rPr>
          <w:lang w:val="en-IE"/>
        </w:rPr>
        <w:t xml:space="preserve"> all other avenues available</w:t>
      </w:r>
      <w:r w:rsidR="00201A75" w:rsidRPr="005B4D11">
        <w:rPr>
          <w:lang w:val="en-IE"/>
        </w:rPr>
        <w:t xml:space="preserve"> to appoint a trustee such as under section 10 or sec</w:t>
      </w:r>
      <w:r w:rsidR="00603426" w:rsidRPr="005B4D11">
        <w:rPr>
          <w:lang w:val="en-IE"/>
        </w:rPr>
        <w:t>tion 25 of the Trustee Act</w:t>
      </w:r>
      <w:r w:rsidR="00625BD7" w:rsidRPr="005B4D11">
        <w:rPr>
          <w:lang w:val="en-IE"/>
        </w:rPr>
        <w:t>,</w:t>
      </w:r>
      <w:r w:rsidR="00603426" w:rsidRPr="005B4D11">
        <w:rPr>
          <w:lang w:val="en-IE"/>
        </w:rPr>
        <w:t xml:space="preserve"> 1893</w:t>
      </w:r>
      <w:r w:rsidR="00172787">
        <w:rPr>
          <w:lang w:val="en-IE"/>
        </w:rPr>
        <w:t>,</w:t>
      </w:r>
    </w:p>
    <w:p w14:paraId="7F25505D" w14:textId="77777777" w:rsidR="00216FF0" w:rsidRPr="001D1552" w:rsidRDefault="00216FF0" w:rsidP="003618FE">
      <w:pPr>
        <w:ind w:left="720"/>
        <w:jc w:val="left"/>
        <w:rPr>
          <w:lang w:val="en-IE"/>
        </w:rPr>
      </w:pPr>
    </w:p>
    <w:p w14:paraId="47E6DA96" w14:textId="4B2D2FF6" w:rsidR="00F15589" w:rsidRPr="001D1552" w:rsidRDefault="00603426" w:rsidP="003618FE">
      <w:pPr>
        <w:jc w:val="left"/>
        <w:rPr>
          <w:lang w:val="en-IE"/>
        </w:rPr>
      </w:pPr>
      <w:r w:rsidRPr="001D1552">
        <w:rPr>
          <w:lang w:val="en-IE"/>
        </w:rPr>
        <w:t>that the Authority, where appropriate, will consider the appointment of new trustee</w:t>
      </w:r>
      <w:r w:rsidR="004D542B" w:rsidRPr="001D1552">
        <w:rPr>
          <w:lang w:val="en-IE"/>
        </w:rPr>
        <w:t>(</w:t>
      </w:r>
      <w:r w:rsidRPr="001D1552">
        <w:rPr>
          <w:lang w:val="en-IE"/>
        </w:rPr>
        <w:t>s</w:t>
      </w:r>
      <w:r w:rsidR="004D542B" w:rsidRPr="001D1552">
        <w:rPr>
          <w:lang w:val="en-IE"/>
        </w:rPr>
        <w:t>)</w:t>
      </w:r>
      <w:r w:rsidRPr="001D1552">
        <w:rPr>
          <w:lang w:val="en-IE"/>
        </w:rPr>
        <w:t xml:space="preserve"> under section 64</w:t>
      </w:r>
      <w:r w:rsidR="00625BD7" w:rsidRPr="001D1552">
        <w:rPr>
          <w:lang w:val="en-IE"/>
        </w:rPr>
        <w:t xml:space="preserve"> of the Act</w:t>
      </w:r>
      <w:r w:rsidRPr="001D1552">
        <w:rPr>
          <w:lang w:val="en-IE"/>
        </w:rPr>
        <w:t>.</w:t>
      </w:r>
      <w:r w:rsidR="00302702" w:rsidRPr="001D1552">
        <w:rPr>
          <w:lang w:val="en-IE"/>
        </w:rPr>
        <w:t xml:space="preserve"> </w:t>
      </w:r>
      <w:r w:rsidR="00F73C2C" w:rsidRPr="001D1552">
        <w:rPr>
          <w:lang w:val="en-IE"/>
        </w:rPr>
        <w:t>This reflects the intention of the Act to supplement rather than replace existing powers under other legislation or the trust deed.</w:t>
      </w:r>
    </w:p>
    <w:p w14:paraId="7E5C7B2A" w14:textId="77777777" w:rsidR="00F73C2C" w:rsidRPr="001D1552" w:rsidRDefault="00F73C2C" w:rsidP="003618FE">
      <w:pPr>
        <w:jc w:val="left"/>
        <w:rPr>
          <w:lang w:val="en-IE"/>
        </w:rPr>
      </w:pPr>
    </w:p>
    <w:p w14:paraId="22C3EA41" w14:textId="77D55667" w:rsidR="002625EB" w:rsidRPr="005B4D11" w:rsidRDefault="00302702" w:rsidP="003618FE">
      <w:pPr>
        <w:jc w:val="left"/>
        <w:rPr>
          <w:lang w:val="en-IE"/>
        </w:rPr>
      </w:pPr>
      <w:r w:rsidRPr="005B4D11">
        <w:rPr>
          <w:lang w:val="en-IE"/>
        </w:rPr>
        <w:t>Efforts to locate trustee</w:t>
      </w:r>
      <w:r w:rsidR="004D542B" w:rsidRPr="005B4D11">
        <w:rPr>
          <w:lang w:val="en-IE"/>
        </w:rPr>
        <w:t>s</w:t>
      </w:r>
      <w:r w:rsidRPr="005B4D11">
        <w:rPr>
          <w:lang w:val="en-IE"/>
        </w:rPr>
        <w:t xml:space="preserve"> would include either sending a registered letter to the last known trustees at their last known address (proof of this</w:t>
      </w:r>
      <w:r w:rsidR="00B23C50" w:rsidRPr="005B4D11">
        <w:rPr>
          <w:lang w:val="en-IE"/>
        </w:rPr>
        <w:t xml:space="preserve"> will need to be provided) </w:t>
      </w:r>
      <w:r w:rsidR="00B23C50" w:rsidRPr="005B4D11">
        <w:rPr>
          <w:lang w:val="en-IE"/>
        </w:rPr>
        <w:lastRenderedPageBreak/>
        <w:t>and</w:t>
      </w:r>
      <w:r w:rsidRPr="005B4D11">
        <w:rPr>
          <w:lang w:val="en-IE"/>
        </w:rPr>
        <w:t xml:space="preserve"> confirmation that there has been no contact with the last known trustees in the previous twelve months.</w:t>
      </w:r>
    </w:p>
    <w:p w14:paraId="0F1624FB" w14:textId="77777777" w:rsidR="000F00F9" w:rsidRPr="005B4D11" w:rsidRDefault="000F00F9" w:rsidP="003618FE">
      <w:pPr>
        <w:pStyle w:val="ListParagraph"/>
        <w:numPr>
          <w:ilvl w:val="0"/>
          <w:numId w:val="0"/>
        </w:numPr>
        <w:ind w:left="360"/>
        <w:jc w:val="left"/>
        <w:rPr>
          <w:lang w:val="en-IE"/>
        </w:rPr>
      </w:pPr>
    </w:p>
    <w:p w14:paraId="5F9574EB" w14:textId="52EF2E26" w:rsidR="00603426" w:rsidRPr="005B4D11" w:rsidRDefault="00302702" w:rsidP="003618FE">
      <w:pPr>
        <w:jc w:val="left"/>
        <w:rPr>
          <w:lang w:val="en-IE"/>
        </w:rPr>
      </w:pPr>
      <w:r w:rsidRPr="005B4D11">
        <w:rPr>
          <w:lang w:val="en-IE"/>
        </w:rPr>
        <w:t>Section 10 and section 25 of the Trustee Act</w:t>
      </w:r>
      <w:r w:rsidR="00625BD7" w:rsidRPr="005B4D11">
        <w:rPr>
          <w:lang w:val="en-IE"/>
        </w:rPr>
        <w:t>,</w:t>
      </w:r>
      <w:r w:rsidRPr="005B4D11">
        <w:rPr>
          <w:lang w:val="en-IE"/>
        </w:rPr>
        <w:t xml:space="preserve"> 1893 are detailed </w:t>
      </w:r>
      <w:r w:rsidR="000F00F9" w:rsidRPr="005B4D11">
        <w:rPr>
          <w:lang w:val="en-IE"/>
        </w:rPr>
        <w:t xml:space="preserve">in Appendix I </w:t>
      </w:r>
      <w:r w:rsidRPr="005B4D11">
        <w:rPr>
          <w:lang w:val="en-IE"/>
        </w:rPr>
        <w:t>and both options should be considered prior to making an application to the Authority.</w:t>
      </w:r>
    </w:p>
    <w:p w14:paraId="4CE96AFE" w14:textId="77777777" w:rsidR="0016054F" w:rsidRPr="001D1552" w:rsidRDefault="0016054F" w:rsidP="003618FE">
      <w:pPr>
        <w:jc w:val="left"/>
        <w:rPr>
          <w:lang w:val="en-IE"/>
        </w:rPr>
      </w:pPr>
    </w:p>
    <w:p w14:paraId="03B33D02" w14:textId="22EEDB89" w:rsidR="00FC2111" w:rsidRPr="001D1552" w:rsidRDefault="00FC2111" w:rsidP="003618FE">
      <w:pPr>
        <w:pStyle w:val="Heading3"/>
      </w:pPr>
      <w:bookmarkStart w:id="3" w:name="_Toc135665160"/>
      <w:r w:rsidRPr="001D1552">
        <w:t xml:space="preserve">Evidence/information required by </w:t>
      </w:r>
      <w:r w:rsidR="007375B1" w:rsidRPr="001D1552">
        <w:t>the Authority</w:t>
      </w:r>
      <w:bookmarkEnd w:id="3"/>
    </w:p>
    <w:p w14:paraId="0E381CD8" w14:textId="43509784" w:rsidR="005B4867" w:rsidRPr="001D1552" w:rsidRDefault="00843C34" w:rsidP="003618FE">
      <w:pPr>
        <w:jc w:val="left"/>
        <w:rPr>
          <w:lang w:val="en-IE"/>
        </w:rPr>
      </w:pPr>
      <w:proofErr w:type="gramStart"/>
      <w:r w:rsidRPr="001D1552">
        <w:rPr>
          <w:rFonts w:eastAsia="Calibri"/>
          <w:lang w:val="en-IE"/>
        </w:rPr>
        <w:t>In order for</w:t>
      </w:r>
      <w:proofErr w:type="gramEnd"/>
      <w:r w:rsidRPr="001D1552">
        <w:rPr>
          <w:rFonts w:eastAsia="Calibri"/>
          <w:lang w:val="en-IE"/>
        </w:rPr>
        <w:t xml:space="preserve"> the Authority to appoint trustee</w:t>
      </w:r>
      <w:r w:rsidR="00653B45" w:rsidRPr="001D1552">
        <w:rPr>
          <w:rFonts w:eastAsia="Calibri"/>
          <w:lang w:val="en-IE"/>
        </w:rPr>
        <w:t>(s)</w:t>
      </w:r>
      <w:r w:rsidRPr="001D1552">
        <w:rPr>
          <w:rFonts w:eastAsia="Calibri"/>
          <w:lang w:val="en-IE"/>
        </w:rPr>
        <w:t xml:space="preserve"> to a scheme in circumstances where there are no trustees of a scheme or the trustees cannot be found, an application must be made to the Authority. </w:t>
      </w:r>
      <w:r w:rsidR="007375B1" w:rsidRPr="001D1552">
        <w:rPr>
          <w:rFonts w:eastAsia="Calibri"/>
          <w:lang w:val="en-IE"/>
        </w:rPr>
        <w:t>The Authority</w:t>
      </w:r>
      <w:r w:rsidR="00FC2111" w:rsidRPr="001D1552">
        <w:rPr>
          <w:rFonts w:eastAsia="Calibri"/>
          <w:lang w:val="en-IE"/>
        </w:rPr>
        <w:t xml:space="preserve"> </w:t>
      </w:r>
      <w:r w:rsidR="0063437F" w:rsidRPr="001D1552">
        <w:rPr>
          <w:rFonts w:eastAsia="Calibri"/>
          <w:lang w:val="en-IE"/>
        </w:rPr>
        <w:t xml:space="preserve">will </w:t>
      </w:r>
      <w:r w:rsidR="00FC2111" w:rsidRPr="001D1552">
        <w:rPr>
          <w:rFonts w:eastAsia="Calibri"/>
          <w:lang w:val="en-IE"/>
        </w:rPr>
        <w:t xml:space="preserve">require </w:t>
      </w:r>
      <w:proofErr w:type="gramStart"/>
      <w:r w:rsidR="00FC2111" w:rsidRPr="001D1552">
        <w:rPr>
          <w:rFonts w:eastAsia="Calibri"/>
          <w:lang w:val="en-IE"/>
        </w:rPr>
        <w:t>a sworn affidavit</w:t>
      </w:r>
      <w:proofErr w:type="gramEnd"/>
      <w:r w:rsidR="00C52FCA" w:rsidRPr="001D1552">
        <w:rPr>
          <w:rFonts w:eastAsia="Calibri"/>
          <w:lang w:val="en-IE"/>
        </w:rPr>
        <w:t xml:space="preserve"> with the relevant exhibits</w:t>
      </w:r>
      <w:r w:rsidR="004756AA" w:rsidRPr="001D1552">
        <w:rPr>
          <w:rFonts w:eastAsia="Calibri"/>
          <w:lang w:val="en-IE"/>
        </w:rPr>
        <w:t xml:space="preserve"> </w:t>
      </w:r>
      <w:r w:rsidR="00FC2111" w:rsidRPr="001D1552">
        <w:rPr>
          <w:rFonts w:eastAsia="Calibri"/>
          <w:lang w:val="en-IE"/>
        </w:rPr>
        <w:t>from</w:t>
      </w:r>
      <w:r w:rsidR="00603426" w:rsidRPr="001D1552">
        <w:rPr>
          <w:rFonts w:eastAsia="Calibri"/>
          <w:lang w:val="en-IE"/>
        </w:rPr>
        <w:t xml:space="preserve"> an</w:t>
      </w:r>
      <w:r w:rsidR="00FC2111" w:rsidRPr="001D1552">
        <w:rPr>
          <w:rFonts w:eastAsia="Calibri"/>
          <w:lang w:val="en-IE"/>
        </w:rPr>
        <w:t xml:space="preserve"> appropriate person in order </w:t>
      </w:r>
      <w:r w:rsidR="004D542B" w:rsidRPr="001D1552">
        <w:rPr>
          <w:rFonts w:eastAsia="Calibri"/>
          <w:lang w:val="en-IE"/>
        </w:rPr>
        <w:t>to</w:t>
      </w:r>
      <w:r w:rsidR="00FC2111" w:rsidRPr="001D1552">
        <w:rPr>
          <w:rFonts w:eastAsia="Calibri"/>
          <w:lang w:val="en-IE"/>
        </w:rPr>
        <w:t xml:space="preserve"> satisfy itself that</w:t>
      </w:r>
      <w:r w:rsidR="004756AA" w:rsidRPr="001D1552">
        <w:rPr>
          <w:rFonts w:eastAsia="Calibri"/>
          <w:lang w:val="en-IE"/>
        </w:rPr>
        <w:t xml:space="preserve"> </w:t>
      </w:r>
      <w:r w:rsidR="00FC2111" w:rsidRPr="001D1552">
        <w:rPr>
          <w:rFonts w:eastAsia="Calibri"/>
          <w:lang w:val="en-IE"/>
        </w:rPr>
        <w:t>there are no t</w:t>
      </w:r>
      <w:r w:rsidR="00743591" w:rsidRPr="001D1552">
        <w:rPr>
          <w:rFonts w:eastAsia="Calibri"/>
          <w:lang w:val="en-IE"/>
        </w:rPr>
        <w:t>r</w:t>
      </w:r>
      <w:r w:rsidR="00FC2111" w:rsidRPr="001D1552">
        <w:rPr>
          <w:rFonts w:eastAsia="Calibri"/>
          <w:lang w:val="en-IE"/>
        </w:rPr>
        <w:t>ustees or that the trustees ca</w:t>
      </w:r>
      <w:r w:rsidR="00743591" w:rsidRPr="001D1552">
        <w:rPr>
          <w:rFonts w:eastAsia="Calibri"/>
          <w:lang w:val="en-IE"/>
        </w:rPr>
        <w:t>nn</w:t>
      </w:r>
      <w:r w:rsidR="00FC2111" w:rsidRPr="001D1552">
        <w:rPr>
          <w:rFonts w:eastAsia="Calibri"/>
          <w:lang w:val="en-IE"/>
        </w:rPr>
        <w:t>ot be found.</w:t>
      </w:r>
      <w:r w:rsidR="005B4867" w:rsidRPr="001D1552">
        <w:rPr>
          <w:rFonts w:eastAsia="Calibri"/>
          <w:lang w:val="en-IE"/>
        </w:rPr>
        <w:t xml:space="preserve"> The Authority would expect there to be an appropriate link between the party </w:t>
      </w:r>
      <w:r w:rsidRPr="001D1552">
        <w:rPr>
          <w:rFonts w:eastAsia="Calibri"/>
          <w:lang w:val="en-IE"/>
        </w:rPr>
        <w:t>swearing the affidavit</w:t>
      </w:r>
      <w:r w:rsidR="005B4867" w:rsidRPr="001D1552">
        <w:rPr>
          <w:rFonts w:eastAsia="Calibri"/>
          <w:lang w:val="en-IE"/>
        </w:rPr>
        <w:t xml:space="preserve"> and scheme members.</w:t>
      </w:r>
      <w:r w:rsidR="00FC2111" w:rsidRPr="001D1552">
        <w:rPr>
          <w:rFonts w:eastAsia="Calibri"/>
          <w:lang w:val="en-IE"/>
        </w:rPr>
        <w:t xml:space="preserve"> </w:t>
      </w:r>
      <w:r w:rsidR="001208B0" w:rsidRPr="001D1552">
        <w:rPr>
          <w:rFonts w:eastAsia="Calibri"/>
          <w:lang w:val="en-IE"/>
        </w:rPr>
        <w:t xml:space="preserve">Such persons </w:t>
      </w:r>
      <w:r w:rsidR="004756AA" w:rsidRPr="001D1552">
        <w:rPr>
          <w:rFonts w:eastAsia="Calibri"/>
          <w:lang w:val="en-IE"/>
        </w:rPr>
        <w:t>c</w:t>
      </w:r>
      <w:r w:rsidR="001208B0" w:rsidRPr="001D1552">
        <w:rPr>
          <w:rFonts w:eastAsia="Calibri"/>
          <w:lang w:val="en-IE"/>
        </w:rPr>
        <w:t>ould include scheme members</w:t>
      </w:r>
      <w:r w:rsidR="00874B10" w:rsidRPr="001D1552">
        <w:rPr>
          <w:rFonts w:eastAsia="Calibri"/>
          <w:lang w:val="en-IE"/>
        </w:rPr>
        <w:t>,</w:t>
      </w:r>
      <w:r w:rsidR="004756AA" w:rsidRPr="001D1552">
        <w:rPr>
          <w:rFonts w:eastAsia="Calibri"/>
          <w:lang w:val="en-IE"/>
        </w:rPr>
        <w:t xml:space="preserve"> providers,</w:t>
      </w:r>
      <w:r w:rsidR="00874B10" w:rsidRPr="001D1552">
        <w:rPr>
          <w:rFonts w:eastAsia="Calibri"/>
          <w:lang w:val="en-IE"/>
        </w:rPr>
        <w:t xml:space="preserve"> registered administrators, intermediaries</w:t>
      </w:r>
      <w:r w:rsidR="0018340C" w:rsidRPr="001D1552">
        <w:rPr>
          <w:rFonts w:eastAsia="Calibri"/>
          <w:lang w:val="en-IE"/>
        </w:rPr>
        <w:t xml:space="preserve">, </w:t>
      </w:r>
      <w:r w:rsidR="00874B10" w:rsidRPr="001D1552">
        <w:rPr>
          <w:rFonts w:eastAsia="Calibri"/>
          <w:lang w:val="en-IE"/>
        </w:rPr>
        <w:t>brokers</w:t>
      </w:r>
      <w:r w:rsidR="0018340C" w:rsidRPr="001D1552">
        <w:rPr>
          <w:rFonts w:eastAsia="Calibri"/>
          <w:lang w:val="en-IE"/>
        </w:rPr>
        <w:t xml:space="preserve"> and other service providers</w:t>
      </w:r>
      <w:r w:rsidR="00874B10" w:rsidRPr="001D1552">
        <w:rPr>
          <w:rFonts w:eastAsia="Calibri"/>
          <w:lang w:val="en-IE"/>
        </w:rPr>
        <w:t>.</w:t>
      </w:r>
    </w:p>
    <w:p w14:paraId="19B736E7" w14:textId="77777777" w:rsidR="00843C34" w:rsidRPr="001D1552" w:rsidRDefault="00843C34" w:rsidP="003618FE">
      <w:pPr>
        <w:jc w:val="left"/>
        <w:rPr>
          <w:lang w:val="en-IE"/>
        </w:rPr>
      </w:pPr>
    </w:p>
    <w:p w14:paraId="024CB421" w14:textId="5F35FDB9" w:rsidR="00DE05EB" w:rsidRPr="001D1552" w:rsidRDefault="00843C34" w:rsidP="003618FE">
      <w:pPr>
        <w:jc w:val="left"/>
        <w:rPr>
          <w:lang w:val="en-IE"/>
        </w:rPr>
      </w:pPr>
      <w:r w:rsidRPr="001D1552">
        <w:rPr>
          <w:rFonts w:eastAsia="Calibri"/>
          <w:lang w:val="en-IE"/>
        </w:rPr>
        <w:t xml:space="preserve">In addition to proving that all reasonable </w:t>
      </w:r>
      <w:r w:rsidR="004F120F" w:rsidRPr="001D1552">
        <w:rPr>
          <w:lang w:val="en-IE"/>
        </w:rPr>
        <w:t>endeavours</w:t>
      </w:r>
      <w:r w:rsidRPr="001D1552">
        <w:rPr>
          <w:rFonts w:eastAsia="Calibri"/>
          <w:lang w:val="en-IE"/>
        </w:rPr>
        <w:t xml:space="preserve"> have been exhausted as set out in </w:t>
      </w:r>
      <w:r w:rsidR="0091439D" w:rsidRPr="001D1552">
        <w:rPr>
          <w:rFonts w:eastAsia="Calibri"/>
          <w:lang w:val="en-IE"/>
        </w:rPr>
        <w:t xml:space="preserve">section </w:t>
      </w:r>
      <w:r w:rsidR="00094A47" w:rsidRPr="001D1552">
        <w:rPr>
          <w:rFonts w:eastAsia="Calibri"/>
          <w:lang w:val="en-IE"/>
        </w:rPr>
        <w:t>3</w:t>
      </w:r>
      <w:r w:rsidR="0091439D" w:rsidRPr="001D1552">
        <w:rPr>
          <w:rFonts w:eastAsia="Calibri"/>
          <w:lang w:val="en-IE"/>
        </w:rPr>
        <w:t xml:space="preserve"> above</w:t>
      </w:r>
      <w:r w:rsidRPr="001D1552">
        <w:rPr>
          <w:rFonts w:eastAsia="Calibri"/>
          <w:lang w:val="en-IE"/>
        </w:rPr>
        <w:t>, the Authority require</w:t>
      </w:r>
      <w:r w:rsidR="009834B4" w:rsidRPr="001D1552">
        <w:rPr>
          <w:rFonts w:eastAsia="Calibri"/>
          <w:lang w:val="en-IE"/>
        </w:rPr>
        <w:t>s</w:t>
      </w:r>
      <w:r w:rsidRPr="001D1552">
        <w:rPr>
          <w:rFonts w:eastAsia="Calibri"/>
          <w:lang w:val="en-IE"/>
        </w:rPr>
        <w:t xml:space="preserve"> supporting information relating to the scheme </w:t>
      </w:r>
      <w:proofErr w:type="gramStart"/>
      <w:r w:rsidRPr="001D1552">
        <w:rPr>
          <w:rFonts w:eastAsia="Calibri"/>
          <w:lang w:val="en-IE"/>
        </w:rPr>
        <w:t>in order for</w:t>
      </w:r>
      <w:proofErr w:type="gramEnd"/>
      <w:r w:rsidRPr="001D1552">
        <w:rPr>
          <w:rFonts w:eastAsia="Calibri"/>
          <w:lang w:val="en-IE"/>
        </w:rPr>
        <w:t xml:space="preserve"> it to appoint new trustee</w:t>
      </w:r>
      <w:r w:rsidR="006A32EF" w:rsidRPr="001D1552">
        <w:rPr>
          <w:rFonts w:eastAsia="Calibri"/>
          <w:lang w:val="en-IE"/>
        </w:rPr>
        <w:t>(</w:t>
      </w:r>
      <w:r w:rsidRPr="001D1552">
        <w:rPr>
          <w:rFonts w:eastAsia="Calibri"/>
          <w:lang w:val="en-IE"/>
        </w:rPr>
        <w:t>s</w:t>
      </w:r>
      <w:r w:rsidR="006A32EF" w:rsidRPr="001D1552">
        <w:rPr>
          <w:rFonts w:eastAsia="Calibri"/>
          <w:lang w:val="en-IE"/>
        </w:rPr>
        <w:t>)</w:t>
      </w:r>
      <w:r w:rsidRPr="001D1552">
        <w:rPr>
          <w:rFonts w:eastAsia="Calibri"/>
          <w:lang w:val="en-IE"/>
        </w:rPr>
        <w:t xml:space="preserve">. This </w:t>
      </w:r>
      <w:r w:rsidR="00123311" w:rsidRPr="001D1552">
        <w:rPr>
          <w:rFonts w:eastAsia="Calibri"/>
          <w:lang w:val="en-IE"/>
        </w:rPr>
        <w:t xml:space="preserve">will </w:t>
      </w:r>
      <w:r w:rsidRPr="001D1552">
        <w:rPr>
          <w:rFonts w:eastAsia="Calibri"/>
          <w:lang w:val="en-IE"/>
        </w:rPr>
        <w:t>include the documents constituting the scheme such as the trust deed and rules along with any amendments made, annual reports and audited accounts,</w:t>
      </w:r>
      <w:r w:rsidR="00DE05EB" w:rsidRPr="001D1552">
        <w:rPr>
          <w:rFonts w:eastAsia="Calibri"/>
          <w:lang w:val="en-IE"/>
        </w:rPr>
        <w:t xml:space="preserve"> </w:t>
      </w:r>
      <w:r w:rsidRPr="001D1552">
        <w:rPr>
          <w:rFonts w:eastAsia="Calibri"/>
          <w:lang w:val="en-IE"/>
        </w:rPr>
        <w:t>details of the previous trustees, details of remaining membership and assets</w:t>
      </w:r>
      <w:r w:rsidR="0091439D" w:rsidRPr="001D1552">
        <w:rPr>
          <w:rFonts w:eastAsia="Calibri"/>
          <w:lang w:val="en-IE"/>
        </w:rPr>
        <w:t>,</w:t>
      </w:r>
      <w:r w:rsidRPr="001D1552">
        <w:rPr>
          <w:rFonts w:eastAsia="Calibri"/>
          <w:lang w:val="en-IE"/>
        </w:rPr>
        <w:t xml:space="preserve"> the company registration</w:t>
      </w:r>
      <w:r w:rsidR="006053B6" w:rsidRPr="001D1552">
        <w:rPr>
          <w:rFonts w:eastAsia="Calibri"/>
          <w:lang w:val="en-IE"/>
        </w:rPr>
        <w:t xml:space="preserve"> number</w:t>
      </w:r>
      <w:r w:rsidRPr="001D1552">
        <w:rPr>
          <w:rFonts w:eastAsia="Calibri"/>
          <w:lang w:val="en-IE"/>
        </w:rPr>
        <w:t xml:space="preserve"> and status o</w:t>
      </w:r>
      <w:r w:rsidR="009834B4" w:rsidRPr="001D1552">
        <w:rPr>
          <w:rFonts w:eastAsia="Calibri"/>
          <w:lang w:val="en-IE"/>
        </w:rPr>
        <w:t>f the employer</w:t>
      </w:r>
      <w:r w:rsidR="0091439D" w:rsidRPr="001D1552">
        <w:rPr>
          <w:rFonts w:eastAsia="Calibri"/>
          <w:lang w:val="en-IE"/>
        </w:rPr>
        <w:t>,</w:t>
      </w:r>
      <w:r w:rsidR="009834B4" w:rsidRPr="001D1552">
        <w:rPr>
          <w:rFonts w:eastAsia="Calibri"/>
          <w:lang w:val="en-IE"/>
        </w:rPr>
        <w:t xml:space="preserve"> and </w:t>
      </w:r>
      <w:r w:rsidRPr="001D1552">
        <w:rPr>
          <w:rFonts w:eastAsia="Calibri"/>
          <w:lang w:val="en-IE"/>
        </w:rPr>
        <w:t>information in relation to proposed fees and how they will be discharged.</w:t>
      </w:r>
      <w:r w:rsidR="00AC03F4" w:rsidRPr="001D1552">
        <w:rPr>
          <w:rFonts w:eastAsia="Calibri"/>
          <w:lang w:val="en-IE"/>
        </w:rPr>
        <w:t xml:space="preserve"> </w:t>
      </w:r>
    </w:p>
    <w:p w14:paraId="48AD3CB8" w14:textId="77777777" w:rsidR="00DE05EB" w:rsidRPr="001D1552" w:rsidRDefault="00DE05EB" w:rsidP="003618FE">
      <w:pPr>
        <w:jc w:val="left"/>
        <w:rPr>
          <w:lang w:val="en-IE"/>
        </w:rPr>
      </w:pPr>
    </w:p>
    <w:p w14:paraId="24C20ABF" w14:textId="5756FCF0" w:rsidR="00843C34" w:rsidRPr="005B4D11" w:rsidRDefault="00AC03F4" w:rsidP="003618FE">
      <w:pPr>
        <w:jc w:val="left"/>
        <w:rPr>
          <w:rFonts w:eastAsia="Calibri"/>
          <w:lang w:val="en-IE" w:eastAsia="en-US"/>
        </w:rPr>
      </w:pPr>
      <w:r w:rsidRPr="005B4D11">
        <w:rPr>
          <w:rFonts w:eastAsia="Calibri"/>
          <w:lang w:val="en-IE" w:eastAsia="en-US"/>
        </w:rPr>
        <w:t>The Authority may also seek any other relevant information which it considers necessary to assist in determining the application or establishing whether it is desirable to make such an appointment</w:t>
      </w:r>
      <w:r w:rsidR="00F231A6" w:rsidRPr="005B4D11">
        <w:rPr>
          <w:rFonts w:eastAsia="Calibri"/>
          <w:lang w:val="en-IE" w:eastAsia="en-US"/>
        </w:rPr>
        <w:t xml:space="preserve">, including any record or document for the purposes of satisfying </w:t>
      </w:r>
      <w:r w:rsidR="008007B1" w:rsidRPr="005B4D11">
        <w:rPr>
          <w:rFonts w:eastAsia="Calibri"/>
          <w:lang w:val="en-IE" w:eastAsia="en-US"/>
        </w:rPr>
        <w:t>itself that the proposed trustee or trustees</w:t>
      </w:r>
      <w:r w:rsidR="00C20586" w:rsidRPr="005B4D11">
        <w:rPr>
          <w:rFonts w:eastAsia="Calibri"/>
          <w:lang w:val="en-IE" w:eastAsia="en-US"/>
        </w:rPr>
        <w:t xml:space="preserve"> </w:t>
      </w:r>
      <w:r w:rsidR="008007B1" w:rsidRPr="005B4D11">
        <w:rPr>
          <w:rFonts w:eastAsia="Calibri"/>
          <w:lang w:val="en-IE" w:eastAsia="en-US"/>
        </w:rPr>
        <w:t xml:space="preserve">are fit and proper having regard to </w:t>
      </w:r>
      <w:r w:rsidR="00C20586" w:rsidRPr="005B4D11">
        <w:rPr>
          <w:rFonts w:eastAsia="Calibri"/>
          <w:lang w:val="en-IE" w:eastAsia="en-US"/>
        </w:rPr>
        <w:t>section</w:t>
      </w:r>
      <w:r w:rsidR="008007B1" w:rsidRPr="005B4D11">
        <w:rPr>
          <w:rFonts w:eastAsia="Calibri"/>
          <w:lang w:val="en-IE" w:eastAsia="en-US"/>
        </w:rPr>
        <w:t>s</w:t>
      </w:r>
      <w:r w:rsidR="00C20586" w:rsidRPr="005B4D11">
        <w:rPr>
          <w:rFonts w:eastAsia="Calibri"/>
          <w:lang w:val="en-IE" w:eastAsia="en-US"/>
        </w:rPr>
        <w:t xml:space="preserve"> </w:t>
      </w:r>
      <w:r w:rsidR="008007B1" w:rsidRPr="005B4D11">
        <w:rPr>
          <w:rFonts w:eastAsia="Calibri"/>
          <w:lang w:val="en-IE" w:eastAsia="en-US"/>
        </w:rPr>
        <w:t xml:space="preserve">59A and </w:t>
      </w:r>
      <w:r w:rsidR="00C20586" w:rsidRPr="005B4D11">
        <w:rPr>
          <w:rFonts w:eastAsia="Calibri"/>
          <w:lang w:val="en-IE" w:eastAsia="en-US"/>
        </w:rPr>
        <w:t>64AE</w:t>
      </w:r>
      <w:r w:rsidR="008007B1" w:rsidRPr="005B4D11">
        <w:rPr>
          <w:rFonts w:eastAsia="Calibri"/>
          <w:lang w:val="en-IE" w:eastAsia="en-US"/>
        </w:rPr>
        <w:t xml:space="preserve"> of the Act</w:t>
      </w:r>
      <w:r w:rsidR="00F231A6" w:rsidRPr="005B4D11">
        <w:rPr>
          <w:rFonts w:eastAsia="Calibri"/>
          <w:lang w:val="en-IE" w:eastAsia="en-US"/>
        </w:rPr>
        <w:t xml:space="preserve">. </w:t>
      </w:r>
    </w:p>
    <w:p w14:paraId="183CECF0" w14:textId="77777777" w:rsidR="00F231A6" w:rsidRPr="005B4D11" w:rsidRDefault="00F231A6" w:rsidP="003618FE">
      <w:pPr>
        <w:ind w:left="360"/>
        <w:jc w:val="left"/>
        <w:rPr>
          <w:rFonts w:eastAsia="Calibri"/>
          <w:lang w:val="en-IE" w:eastAsia="en-US"/>
        </w:rPr>
      </w:pPr>
    </w:p>
    <w:p w14:paraId="2F970E45" w14:textId="0C82DCAC" w:rsidR="00B17A69" w:rsidRPr="005B4D11" w:rsidRDefault="00843C34" w:rsidP="003618FE">
      <w:pPr>
        <w:jc w:val="left"/>
        <w:rPr>
          <w:rFonts w:eastAsia="Calibri"/>
          <w:lang w:val="en-IE" w:eastAsia="en-US"/>
        </w:rPr>
      </w:pPr>
      <w:r w:rsidRPr="005B4D11">
        <w:rPr>
          <w:rFonts w:eastAsia="Calibri"/>
          <w:lang w:val="en-IE" w:eastAsia="en-US"/>
        </w:rPr>
        <w:t>A t</w:t>
      </w:r>
      <w:r w:rsidR="00894BBD" w:rsidRPr="005B4D11">
        <w:rPr>
          <w:rFonts w:eastAsia="Calibri"/>
          <w:lang w:val="en-IE" w:eastAsia="en-US"/>
        </w:rPr>
        <w:t xml:space="preserve">emplate affidavit </w:t>
      </w:r>
      <w:r w:rsidR="00501EEA" w:rsidRPr="005B4D11">
        <w:rPr>
          <w:rFonts w:eastAsia="Calibri"/>
          <w:lang w:val="en-IE" w:eastAsia="en-US"/>
        </w:rPr>
        <w:t>i</w:t>
      </w:r>
      <w:r w:rsidRPr="005B4D11">
        <w:rPr>
          <w:rFonts w:eastAsia="Calibri"/>
          <w:lang w:val="en-IE" w:eastAsia="en-US"/>
        </w:rPr>
        <w:t xml:space="preserve">s included at </w:t>
      </w:r>
      <w:r w:rsidR="00501EEA" w:rsidRPr="005B4D11">
        <w:rPr>
          <w:rFonts w:eastAsia="Calibri"/>
          <w:lang w:val="en-IE" w:eastAsia="en-US"/>
        </w:rPr>
        <w:t xml:space="preserve">Appendix </w:t>
      </w:r>
      <w:r w:rsidR="00923A76">
        <w:rPr>
          <w:rFonts w:eastAsia="Calibri"/>
          <w:lang w:val="en-IE" w:eastAsia="en-US"/>
        </w:rPr>
        <w:t>I</w:t>
      </w:r>
      <w:r w:rsidR="00501EEA" w:rsidRPr="005B4D11">
        <w:rPr>
          <w:rFonts w:eastAsia="Calibri"/>
          <w:lang w:val="en-IE" w:eastAsia="en-US"/>
        </w:rPr>
        <w:t>I</w:t>
      </w:r>
      <w:r w:rsidR="00DE2943" w:rsidRPr="005B4D11">
        <w:rPr>
          <w:rFonts w:eastAsia="Calibri"/>
          <w:lang w:val="en-IE" w:eastAsia="en-US"/>
        </w:rPr>
        <w:t>.</w:t>
      </w:r>
      <w:r w:rsidR="00AC03F4" w:rsidRPr="005B4D11">
        <w:rPr>
          <w:rFonts w:eastAsia="Calibri"/>
          <w:lang w:val="en-IE" w:eastAsia="en-US"/>
        </w:rPr>
        <w:t xml:space="preserve"> This is a guide only and may need to be amended depending on the circumstances of the case.</w:t>
      </w:r>
      <w:r w:rsidR="00E7741D" w:rsidRPr="005B4D11">
        <w:rPr>
          <w:rFonts w:eastAsia="Calibri"/>
          <w:lang w:val="en-IE" w:eastAsia="en-US"/>
        </w:rPr>
        <w:t xml:space="preserve"> </w:t>
      </w:r>
    </w:p>
    <w:p w14:paraId="5EBD7FF8" w14:textId="77777777" w:rsidR="0073322F" w:rsidRPr="001D1552" w:rsidRDefault="0073322F" w:rsidP="003618FE">
      <w:pPr>
        <w:jc w:val="left"/>
        <w:rPr>
          <w:lang w:val="en-IE"/>
        </w:rPr>
      </w:pPr>
    </w:p>
    <w:p w14:paraId="346D74D7" w14:textId="5472466C" w:rsidR="00FC2111" w:rsidRPr="001D1552" w:rsidRDefault="00FC2111" w:rsidP="003618FE">
      <w:pPr>
        <w:pStyle w:val="Heading3"/>
      </w:pPr>
      <w:bookmarkStart w:id="4" w:name="_Toc135665161"/>
      <w:r w:rsidRPr="001D1552">
        <w:t>Appointmen</w:t>
      </w:r>
      <w:r w:rsidR="00743591" w:rsidRPr="001D1552">
        <w:t>t/</w:t>
      </w:r>
      <w:r w:rsidR="009834B4" w:rsidRPr="001D1552">
        <w:t>substitution</w:t>
      </w:r>
      <w:r w:rsidRPr="001D1552">
        <w:t xml:space="preserve"> of trustees and vesting of assets</w:t>
      </w:r>
      <w:bookmarkEnd w:id="4"/>
    </w:p>
    <w:p w14:paraId="2D54717D" w14:textId="6595C57C" w:rsidR="00FC2111" w:rsidRPr="001D1552" w:rsidRDefault="007375B1" w:rsidP="003618FE">
      <w:pPr>
        <w:jc w:val="left"/>
        <w:rPr>
          <w:lang w:val="en-IE"/>
        </w:rPr>
      </w:pPr>
      <w:r w:rsidRPr="001D1552">
        <w:rPr>
          <w:rFonts w:eastAsia="Calibri"/>
          <w:lang w:val="en-IE"/>
        </w:rPr>
        <w:t>The Authority</w:t>
      </w:r>
      <w:r w:rsidR="00FC2111" w:rsidRPr="001D1552">
        <w:rPr>
          <w:rFonts w:eastAsia="Calibri"/>
          <w:lang w:val="en-IE"/>
        </w:rPr>
        <w:t>, if it is satisfied that there are no trustees or that the</w:t>
      </w:r>
      <w:r w:rsidR="004F120F" w:rsidRPr="001D1552">
        <w:rPr>
          <w:rFonts w:eastAsia="Calibri"/>
          <w:lang w:val="en-IE"/>
        </w:rPr>
        <w:t xml:space="preserve"> trustees cannot </w:t>
      </w:r>
      <w:r w:rsidR="00FC2111" w:rsidRPr="001D1552">
        <w:rPr>
          <w:lang w:val="en-IE"/>
        </w:rPr>
        <w:t>be found, and considers it desirable to do so,</w:t>
      </w:r>
      <w:r w:rsidR="00501EEA" w:rsidRPr="001D1552">
        <w:rPr>
          <w:lang w:val="en-IE"/>
        </w:rPr>
        <w:t xml:space="preserve"> </w:t>
      </w:r>
      <w:r w:rsidR="00FC2111" w:rsidRPr="001D1552">
        <w:rPr>
          <w:lang w:val="en-IE"/>
        </w:rPr>
        <w:t>may, by order under its seal</w:t>
      </w:r>
      <w:r w:rsidR="00302702" w:rsidRPr="001D1552">
        <w:rPr>
          <w:lang w:val="en-IE"/>
        </w:rPr>
        <w:t>:</w:t>
      </w:r>
    </w:p>
    <w:p w14:paraId="1B9288A0" w14:textId="77777777" w:rsidR="00743591" w:rsidRPr="001D1552" w:rsidRDefault="00743591" w:rsidP="003618FE">
      <w:pPr>
        <w:jc w:val="left"/>
        <w:rPr>
          <w:lang w:val="en-IE"/>
        </w:rPr>
      </w:pPr>
    </w:p>
    <w:p w14:paraId="396DBA85" w14:textId="1EF50754" w:rsidR="003B7F44" w:rsidRPr="005B4D11" w:rsidRDefault="00FC2111" w:rsidP="003618FE">
      <w:pPr>
        <w:pStyle w:val="ListParagraph"/>
        <w:numPr>
          <w:ilvl w:val="0"/>
          <w:numId w:val="38"/>
        </w:numPr>
        <w:jc w:val="left"/>
        <w:rPr>
          <w:lang w:val="en-IE"/>
        </w:rPr>
      </w:pPr>
      <w:r w:rsidRPr="005B4D11">
        <w:rPr>
          <w:lang w:val="en-IE"/>
        </w:rPr>
        <w:t>appoint a new trustee or trustees of the scheme in substitution, where appropriate, for any existing trustee</w:t>
      </w:r>
      <w:r w:rsidR="00CE14B9" w:rsidRPr="005B4D11">
        <w:rPr>
          <w:lang w:val="en-IE"/>
        </w:rPr>
        <w:t xml:space="preserve"> or trustees</w:t>
      </w:r>
      <w:r w:rsidR="00302702" w:rsidRPr="005B4D11">
        <w:rPr>
          <w:lang w:val="en-IE"/>
        </w:rPr>
        <w:t>;</w:t>
      </w:r>
      <w:r w:rsidRPr="005B4D11">
        <w:rPr>
          <w:lang w:val="en-IE"/>
        </w:rPr>
        <w:t xml:space="preserve"> and</w:t>
      </w:r>
    </w:p>
    <w:p w14:paraId="2F72CCC1" w14:textId="3926DB5D" w:rsidR="00743591" w:rsidRPr="005B4D11" w:rsidRDefault="00FC2111" w:rsidP="003618FE">
      <w:pPr>
        <w:pStyle w:val="ListParagraph"/>
        <w:numPr>
          <w:ilvl w:val="0"/>
          <w:numId w:val="38"/>
        </w:numPr>
        <w:jc w:val="left"/>
        <w:rPr>
          <w:lang w:val="en-IE"/>
        </w:rPr>
      </w:pPr>
      <w:r w:rsidRPr="005B4D11">
        <w:rPr>
          <w:lang w:val="en-IE"/>
        </w:rPr>
        <w:t>vest, subject to any necessary transfers in the books of any bank, corporation or company, the assets of the scheme in the new trustee(s).</w:t>
      </w:r>
    </w:p>
    <w:p w14:paraId="04B2AC50" w14:textId="77777777" w:rsidR="00616DFA" w:rsidRPr="001D1552" w:rsidRDefault="00616DFA" w:rsidP="003618FE">
      <w:pPr>
        <w:jc w:val="left"/>
        <w:rPr>
          <w:lang w:val="en-IE"/>
        </w:rPr>
      </w:pPr>
    </w:p>
    <w:p w14:paraId="6225C840" w14:textId="405AE6C5" w:rsidR="00FC2111" w:rsidRPr="001D1552" w:rsidRDefault="00FC2111" w:rsidP="003618FE">
      <w:pPr>
        <w:pStyle w:val="Heading3"/>
      </w:pPr>
      <w:bookmarkStart w:id="5" w:name="_Toc135665162"/>
      <w:r w:rsidRPr="001D1552">
        <w:t>New trustee(s)</w:t>
      </w:r>
      <w:bookmarkEnd w:id="5"/>
    </w:p>
    <w:p w14:paraId="761838F4" w14:textId="3F938164" w:rsidR="00FC2111" w:rsidRPr="001D1552" w:rsidRDefault="00FC2111" w:rsidP="003618FE">
      <w:pPr>
        <w:jc w:val="left"/>
        <w:rPr>
          <w:lang w:val="en-IE"/>
        </w:rPr>
      </w:pPr>
      <w:r w:rsidRPr="001D1552">
        <w:rPr>
          <w:lang w:val="en-IE"/>
        </w:rPr>
        <w:t>The new</w:t>
      </w:r>
      <w:r w:rsidR="00743591" w:rsidRPr="001D1552">
        <w:rPr>
          <w:lang w:val="en-IE"/>
        </w:rPr>
        <w:t xml:space="preserve"> trustee(s)</w:t>
      </w:r>
      <w:r w:rsidRPr="001D1552">
        <w:rPr>
          <w:lang w:val="en-IE"/>
        </w:rPr>
        <w:t xml:space="preserve"> appointed by </w:t>
      </w:r>
      <w:r w:rsidR="007375B1" w:rsidRPr="001D1552">
        <w:rPr>
          <w:lang w:val="en-IE"/>
        </w:rPr>
        <w:t>the Authority</w:t>
      </w:r>
      <w:r w:rsidRPr="001D1552">
        <w:rPr>
          <w:lang w:val="en-IE"/>
        </w:rPr>
        <w:t xml:space="preserve"> under </w:t>
      </w:r>
      <w:r w:rsidR="00701333" w:rsidRPr="001D1552">
        <w:rPr>
          <w:lang w:val="en-IE"/>
        </w:rPr>
        <w:t>s</w:t>
      </w:r>
      <w:r w:rsidR="00ED4752" w:rsidRPr="001D1552">
        <w:rPr>
          <w:lang w:val="en-IE"/>
        </w:rPr>
        <w:t xml:space="preserve">ection </w:t>
      </w:r>
      <w:r w:rsidRPr="001D1552">
        <w:rPr>
          <w:lang w:val="en-IE"/>
        </w:rPr>
        <w:t xml:space="preserve">64 </w:t>
      </w:r>
      <w:r w:rsidR="00A65C0C" w:rsidRPr="001D1552">
        <w:rPr>
          <w:lang w:val="en-IE"/>
        </w:rPr>
        <w:t xml:space="preserve">of the Act </w:t>
      </w:r>
      <w:r w:rsidRPr="001D1552">
        <w:rPr>
          <w:lang w:val="en-IE"/>
        </w:rPr>
        <w:t>may</w:t>
      </w:r>
      <w:r w:rsidR="00A523A8" w:rsidRPr="001D1552">
        <w:rPr>
          <w:lang w:val="en-IE"/>
        </w:rPr>
        <w:t xml:space="preserve"> </w:t>
      </w:r>
      <w:r w:rsidR="00E36823" w:rsidRPr="005B4D11">
        <w:rPr>
          <w:rFonts w:eastAsia="Calibri"/>
          <w:lang w:val="en-IE" w:eastAsia="en-US"/>
        </w:rPr>
        <w:t>b</w:t>
      </w:r>
      <w:r w:rsidRPr="005B4D11">
        <w:rPr>
          <w:rFonts w:eastAsia="Calibri"/>
          <w:lang w:val="en-IE" w:eastAsia="en-US"/>
        </w:rPr>
        <w:t>e</w:t>
      </w:r>
      <w:r w:rsidR="00E36823" w:rsidRPr="005B4D11">
        <w:rPr>
          <w:rFonts w:eastAsia="Calibri"/>
          <w:lang w:val="en-IE" w:eastAsia="en-US"/>
        </w:rPr>
        <w:t>:</w:t>
      </w:r>
    </w:p>
    <w:p w14:paraId="1A4DCFD2" w14:textId="77777777" w:rsidR="00743591" w:rsidRPr="001D1552" w:rsidRDefault="00743591" w:rsidP="003618FE">
      <w:pPr>
        <w:jc w:val="left"/>
        <w:rPr>
          <w:lang w:val="en-IE"/>
        </w:rPr>
      </w:pPr>
    </w:p>
    <w:p w14:paraId="142AC2CA" w14:textId="4DBE94B3" w:rsidR="002A69F0" w:rsidRPr="005B4D11" w:rsidRDefault="007243C2" w:rsidP="003618FE">
      <w:pPr>
        <w:pStyle w:val="ListParagraph"/>
        <w:numPr>
          <w:ilvl w:val="0"/>
          <w:numId w:val="39"/>
        </w:numPr>
        <w:jc w:val="left"/>
        <w:rPr>
          <w:lang w:val="en-IE"/>
        </w:rPr>
      </w:pPr>
      <w:r>
        <w:rPr>
          <w:sz w:val="22"/>
          <w:szCs w:val="22"/>
          <w:lang w:val="en-IE"/>
        </w:rPr>
        <w:t>s</w:t>
      </w:r>
      <w:r w:rsidR="00FC2111" w:rsidRPr="005B4D11">
        <w:rPr>
          <w:sz w:val="22"/>
          <w:szCs w:val="22"/>
          <w:lang w:val="en-IE"/>
        </w:rPr>
        <w:t>uch</w:t>
      </w:r>
      <w:r w:rsidR="00FC2111" w:rsidRPr="005B4D11">
        <w:rPr>
          <w:lang w:val="en-IE"/>
        </w:rPr>
        <w:t xml:space="preserve"> </w:t>
      </w:r>
      <w:r w:rsidR="00A824F1" w:rsidRPr="005B4D11">
        <w:rPr>
          <w:lang w:val="en-IE"/>
        </w:rPr>
        <w:t xml:space="preserve">body corporate </w:t>
      </w:r>
      <w:r w:rsidR="00FC2111" w:rsidRPr="005B4D11">
        <w:rPr>
          <w:lang w:val="en-IE"/>
        </w:rPr>
        <w:t xml:space="preserve">or persons as may be nominated </w:t>
      </w:r>
      <w:r w:rsidR="00A73BCC" w:rsidRPr="005B4D11">
        <w:rPr>
          <w:lang w:val="en-IE"/>
        </w:rPr>
        <w:t>as part of the application</w:t>
      </w:r>
      <w:r w:rsidR="00FC2111" w:rsidRPr="005B4D11">
        <w:rPr>
          <w:lang w:val="en-IE"/>
        </w:rPr>
        <w:t xml:space="preserve"> </w:t>
      </w:r>
      <w:r w:rsidR="00D91E23" w:rsidRPr="005B4D11">
        <w:rPr>
          <w:lang w:val="en-IE"/>
        </w:rPr>
        <w:t xml:space="preserve">and </w:t>
      </w:r>
      <w:r w:rsidR="00FC2111" w:rsidRPr="005B4D11">
        <w:rPr>
          <w:lang w:val="en-IE"/>
        </w:rPr>
        <w:t xml:space="preserve">being, in the opinion of </w:t>
      </w:r>
      <w:r w:rsidR="007375B1" w:rsidRPr="005B4D11">
        <w:rPr>
          <w:lang w:val="en-IE"/>
        </w:rPr>
        <w:t>the Authority</w:t>
      </w:r>
      <w:r w:rsidR="00FC2111" w:rsidRPr="005B4D11">
        <w:rPr>
          <w:lang w:val="en-IE"/>
        </w:rPr>
        <w:t>, a fit and proper person to act as</w:t>
      </w:r>
      <w:r w:rsidR="00B23C50" w:rsidRPr="005B4D11">
        <w:rPr>
          <w:lang w:val="en-IE"/>
        </w:rPr>
        <w:t xml:space="preserve"> a</w:t>
      </w:r>
      <w:r w:rsidR="00FC2111" w:rsidRPr="005B4D11">
        <w:rPr>
          <w:lang w:val="en-IE"/>
        </w:rPr>
        <w:t xml:space="preserve"> </w:t>
      </w:r>
      <w:r w:rsidR="00B23C50" w:rsidRPr="005B4D11">
        <w:rPr>
          <w:lang w:val="en-IE"/>
        </w:rPr>
        <w:t>trustee</w:t>
      </w:r>
      <w:r w:rsidR="00A65C0C" w:rsidRPr="005B4D11">
        <w:rPr>
          <w:lang w:val="en-IE"/>
        </w:rPr>
        <w:t>,</w:t>
      </w:r>
      <w:r w:rsidR="00370E77" w:rsidRPr="005B4D11">
        <w:rPr>
          <w:lang w:val="en-IE"/>
        </w:rPr>
        <w:t xml:space="preserve"> </w:t>
      </w:r>
      <w:r w:rsidR="002A69F0" w:rsidRPr="005B4D11">
        <w:rPr>
          <w:lang w:val="en-IE"/>
        </w:rPr>
        <w:t>or</w:t>
      </w:r>
    </w:p>
    <w:p w14:paraId="2E45EB53" w14:textId="5FE0DE75" w:rsidR="002A69F0" w:rsidRPr="005B4D11" w:rsidRDefault="002A69F0" w:rsidP="003618FE">
      <w:pPr>
        <w:pStyle w:val="ListParagraph"/>
        <w:numPr>
          <w:ilvl w:val="0"/>
          <w:numId w:val="39"/>
        </w:numPr>
        <w:jc w:val="left"/>
        <w:rPr>
          <w:lang w:val="en-IE"/>
        </w:rPr>
      </w:pPr>
      <w:r w:rsidRPr="005B4D11">
        <w:rPr>
          <w:lang w:val="en-IE"/>
        </w:rPr>
        <w:t xml:space="preserve">such other </w:t>
      </w:r>
      <w:r w:rsidR="00A824F1" w:rsidRPr="005B4D11">
        <w:rPr>
          <w:lang w:val="en-IE"/>
        </w:rPr>
        <w:t xml:space="preserve">body corporate </w:t>
      </w:r>
      <w:r w:rsidRPr="005B4D11">
        <w:rPr>
          <w:lang w:val="en-IE"/>
        </w:rPr>
        <w:t>or persons as the Authority shall decide.</w:t>
      </w:r>
    </w:p>
    <w:p w14:paraId="4CAD7EB4" w14:textId="77777777" w:rsidR="006A1BB7" w:rsidRPr="001D1552" w:rsidRDefault="006A1BB7" w:rsidP="003618FE">
      <w:pPr>
        <w:jc w:val="left"/>
        <w:rPr>
          <w:lang w:val="en-IE"/>
        </w:rPr>
      </w:pPr>
    </w:p>
    <w:p w14:paraId="04546988" w14:textId="6E2C4249" w:rsidR="002A69F0" w:rsidRPr="001D1552" w:rsidRDefault="00A824F1" w:rsidP="003618FE">
      <w:pPr>
        <w:jc w:val="left"/>
        <w:rPr>
          <w:lang w:val="en-IE"/>
        </w:rPr>
      </w:pPr>
      <w:r w:rsidRPr="001D1552">
        <w:rPr>
          <w:lang w:val="en-IE"/>
        </w:rPr>
        <w:t>M</w:t>
      </w:r>
      <w:r w:rsidR="002A69F0" w:rsidRPr="001D1552">
        <w:rPr>
          <w:lang w:val="en-IE"/>
        </w:rPr>
        <w:t>embers and staff of the Authority will not be appointed by the</w:t>
      </w:r>
      <w:r w:rsidR="00A523A8" w:rsidRPr="001D1552">
        <w:rPr>
          <w:lang w:val="en-IE"/>
        </w:rPr>
        <w:t xml:space="preserve"> </w:t>
      </w:r>
      <w:r w:rsidR="002A69F0" w:rsidRPr="001D1552">
        <w:rPr>
          <w:lang w:val="en-IE"/>
        </w:rPr>
        <w:t>Authority under section 64</w:t>
      </w:r>
      <w:r w:rsidR="00A65C0C" w:rsidRPr="001D1552">
        <w:rPr>
          <w:lang w:val="en-IE"/>
        </w:rPr>
        <w:t xml:space="preserve"> of the Act</w:t>
      </w:r>
      <w:r w:rsidR="002A69F0" w:rsidRPr="001D1552">
        <w:rPr>
          <w:lang w:val="en-IE"/>
        </w:rPr>
        <w:t>.</w:t>
      </w:r>
    </w:p>
    <w:p w14:paraId="6B0266C9" w14:textId="77777777" w:rsidR="002A69F0" w:rsidRPr="001D1552" w:rsidRDefault="002A69F0" w:rsidP="003618FE">
      <w:pPr>
        <w:jc w:val="left"/>
        <w:rPr>
          <w:lang w:val="en-IE"/>
        </w:rPr>
      </w:pPr>
    </w:p>
    <w:p w14:paraId="7FC552B3" w14:textId="33A714E2" w:rsidR="00D7363D" w:rsidRPr="001D1552" w:rsidRDefault="006A1BB7" w:rsidP="003618FE">
      <w:pPr>
        <w:jc w:val="left"/>
        <w:rPr>
          <w:lang w:val="en-IE"/>
        </w:rPr>
      </w:pPr>
      <w:r w:rsidRPr="001D1552">
        <w:rPr>
          <w:lang w:val="en-IE"/>
        </w:rPr>
        <w:t xml:space="preserve">Where an applicant is proposing </w:t>
      </w:r>
      <w:r w:rsidR="00873348" w:rsidRPr="001D1552">
        <w:rPr>
          <w:lang w:val="en-IE"/>
        </w:rPr>
        <w:t>trustees</w:t>
      </w:r>
      <w:r w:rsidR="00A27151" w:rsidRPr="001D1552">
        <w:rPr>
          <w:lang w:val="en-IE"/>
        </w:rPr>
        <w:t xml:space="preserve"> or a body corporate as sole trustee</w:t>
      </w:r>
      <w:r w:rsidRPr="001D1552">
        <w:rPr>
          <w:lang w:val="en-IE"/>
        </w:rPr>
        <w:t>, the proposed trustee</w:t>
      </w:r>
      <w:r w:rsidR="008E15C9" w:rsidRPr="001D1552">
        <w:rPr>
          <w:lang w:val="en-IE"/>
        </w:rPr>
        <w:t>s</w:t>
      </w:r>
      <w:r w:rsidRPr="001D1552">
        <w:rPr>
          <w:lang w:val="en-IE"/>
        </w:rPr>
        <w:t xml:space="preserve"> </w:t>
      </w:r>
      <w:r w:rsidR="00F01096" w:rsidRPr="001D1552">
        <w:rPr>
          <w:lang w:val="en-IE"/>
        </w:rPr>
        <w:t xml:space="preserve">or the directors of a body corporate proposed as sole trustee, </w:t>
      </w:r>
      <w:r w:rsidRPr="001D1552">
        <w:rPr>
          <w:lang w:val="en-IE"/>
        </w:rPr>
        <w:t>must provide a letter confirming their willingness</w:t>
      </w:r>
      <w:r w:rsidR="00D84486" w:rsidRPr="001D1552">
        <w:rPr>
          <w:lang w:val="en-IE"/>
        </w:rPr>
        <w:t>, or the willingness of the body corporate,</w:t>
      </w:r>
      <w:r w:rsidRPr="001D1552">
        <w:rPr>
          <w:lang w:val="en-IE"/>
        </w:rPr>
        <w:t xml:space="preserve"> to act as trustee</w:t>
      </w:r>
      <w:r w:rsidR="00D32CCA" w:rsidRPr="001D1552">
        <w:rPr>
          <w:lang w:val="en-IE"/>
        </w:rPr>
        <w:t>(s)</w:t>
      </w:r>
      <w:r w:rsidRPr="001D1552">
        <w:rPr>
          <w:lang w:val="en-IE"/>
        </w:rPr>
        <w:t xml:space="preserve"> and of their intention</w:t>
      </w:r>
      <w:r w:rsidR="00D84486" w:rsidRPr="001D1552">
        <w:rPr>
          <w:lang w:val="en-IE"/>
        </w:rPr>
        <w:t>, or the intention of the body corporate,</w:t>
      </w:r>
      <w:r w:rsidRPr="001D1552">
        <w:rPr>
          <w:lang w:val="en-IE"/>
        </w:rPr>
        <w:t xml:space="preserve"> to discharge the trustee duties in accordance with trust law and the Act. They must confirm </w:t>
      </w:r>
      <w:r w:rsidR="00084960" w:rsidRPr="001D1552">
        <w:rPr>
          <w:lang w:val="en-IE"/>
        </w:rPr>
        <w:t xml:space="preserve">and provide supporting evidence demonstrating </w:t>
      </w:r>
      <w:r w:rsidRPr="001D1552">
        <w:rPr>
          <w:lang w:val="en-IE"/>
        </w:rPr>
        <w:t xml:space="preserve">that they are a fit and proper person to act as trustee </w:t>
      </w:r>
      <w:r w:rsidR="00F01096" w:rsidRPr="001D1552">
        <w:rPr>
          <w:lang w:val="en-IE"/>
        </w:rPr>
        <w:t xml:space="preserve">or as the directors of a body corporate proposed as sole trustee </w:t>
      </w:r>
      <w:r w:rsidRPr="001D1552">
        <w:rPr>
          <w:lang w:val="en-IE"/>
        </w:rPr>
        <w:t>in line with the requirements of section</w:t>
      </w:r>
      <w:r w:rsidR="00D84486" w:rsidRPr="001D1552">
        <w:rPr>
          <w:lang w:val="en-IE"/>
        </w:rPr>
        <w:t>s</w:t>
      </w:r>
      <w:r w:rsidRPr="001D1552">
        <w:rPr>
          <w:lang w:val="en-IE"/>
        </w:rPr>
        <w:t xml:space="preserve"> 59</w:t>
      </w:r>
      <w:proofErr w:type="gramStart"/>
      <w:r w:rsidRPr="001D1552">
        <w:rPr>
          <w:lang w:val="en-IE"/>
        </w:rPr>
        <w:t>A(</w:t>
      </w:r>
      <w:proofErr w:type="gramEnd"/>
      <w:r w:rsidRPr="001D1552">
        <w:rPr>
          <w:lang w:val="en-IE"/>
        </w:rPr>
        <w:t xml:space="preserve">1) </w:t>
      </w:r>
      <w:r w:rsidR="00D84486" w:rsidRPr="001D1552">
        <w:rPr>
          <w:lang w:val="en-IE"/>
        </w:rPr>
        <w:t xml:space="preserve">and 59A(1B) </w:t>
      </w:r>
      <w:r w:rsidRPr="001D1552">
        <w:rPr>
          <w:lang w:val="en-IE"/>
        </w:rPr>
        <w:t>of the Act</w:t>
      </w:r>
      <w:r w:rsidR="00D84486" w:rsidRPr="001D1552">
        <w:rPr>
          <w:lang w:val="en-IE"/>
        </w:rPr>
        <w:t xml:space="preserve"> as appropriate</w:t>
      </w:r>
      <w:r w:rsidR="00D7363D" w:rsidRPr="001D1552">
        <w:rPr>
          <w:lang w:val="en-IE"/>
        </w:rPr>
        <w:t>,</w:t>
      </w:r>
      <w:r w:rsidRPr="001D1552">
        <w:rPr>
          <w:lang w:val="en-IE"/>
        </w:rPr>
        <w:t xml:space="preserve">  i.e.</w:t>
      </w:r>
      <w:r w:rsidR="00F854C9">
        <w:rPr>
          <w:lang w:val="en-IE"/>
        </w:rPr>
        <w:t>,</w:t>
      </w:r>
      <w:r w:rsidRPr="001D1552">
        <w:rPr>
          <w:lang w:val="en-IE"/>
        </w:rPr>
        <w:t xml:space="preserve"> they</w:t>
      </w:r>
      <w:r w:rsidR="00D7363D" w:rsidRPr="001D1552">
        <w:rPr>
          <w:lang w:val="en-IE"/>
        </w:rPr>
        <w:t>:</w:t>
      </w:r>
      <w:r w:rsidRPr="001D1552">
        <w:rPr>
          <w:lang w:val="en-IE"/>
        </w:rPr>
        <w:t xml:space="preserve"> </w:t>
      </w:r>
    </w:p>
    <w:p w14:paraId="0CE12E6E" w14:textId="77777777" w:rsidR="00D7363D" w:rsidRPr="001D1552" w:rsidRDefault="00D7363D" w:rsidP="003618FE">
      <w:pPr>
        <w:jc w:val="left"/>
        <w:rPr>
          <w:lang w:val="en-IE"/>
        </w:rPr>
      </w:pPr>
    </w:p>
    <w:p w14:paraId="2967C763" w14:textId="0AE6E37E" w:rsidR="00D84486" w:rsidRPr="005B4D11" w:rsidRDefault="007C4A3C" w:rsidP="003618FE">
      <w:pPr>
        <w:pStyle w:val="ListParagraph"/>
        <w:numPr>
          <w:ilvl w:val="0"/>
          <w:numId w:val="40"/>
        </w:numPr>
        <w:jc w:val="left"/>
        <w:rPr>
          <w:lang w:val="en-IE"/>
        </w:rPr>
      </w:pPr>
      <w:r w:rsidRPr="005B4D11">
        <w:rPr>
          <w:lang w:val="en-IE"/>
        </w:rPr>
        <w:t xml:space="preserve">are, </w:t>
      </w:r>
      <w:r w:rsidR="00D7363D" w:rsidRPr="005B4D11">
        <w:rPr>
          <w:lang w:val="en-IE"/>
        </w:rPr>
        <w:t>having regard to section 64AE</w:t>
      </w:r>
      <w:r w:rsidR="0063650D" w:rsidRPr="005B4D11">
        <w:rPr>
          <w:lang w:val="en-IE"/>
        </w:rPr>
        <w:t xml:space="preserve"> of the Act</w:t>
      </w:r>
      <w:r w:rsidR="00D7363D" w:rsidRPr="005B4D11">
        <w:rPr>
          <w:lang w:val="en-IE"/>
        </w:rPr>
        <w:t>, of good repute and integrity,</w:t>
      </w:r>
    </w:p>
    <w:p w14:paraId="6FA70C32" w14:textId="1223B5C2" w:rsidR="00D7363D" w:rsidRPr="005B4D11" w:rsidRDefault="00D7363D" w:rsidP="003618FE">
      <w:pPr>
        <w:pStyle w:val="ListParagraph"/>
        <w:numPr>
          <w:ilvl w:val="0"/>
          <w:numId w:val="40"/>
        </w:numPr>
        <w:jc w:val="left"/>
        <w:rPr>
          <w:lang w:val="en-IE"/>
        </w:rPr>
      </w:pPr>
      <w:r w:rsidRPr="005B4D11">
        <w:rPr>
          <w:lang w:val="en-IE"/>
        </w:rPr>
        <w:t>have the qualifications and knowledge which, together with the qualifications and knowledge of the other trustees</w:t>
      </w:r>
      <w:r w:rsidR="00D84486" w:rsidRPr="005B4D11">
        <w:rPr>
          <w:lang w:val="en-IE"/>
        </w:rPr>
        <w:t xml:space="preserve"> or other directors</w:t>
      </w:r>
      <w:r w:rsidRPr="005B4D11">
        <w:rPr>
          <w:lang w:val="en-IE"/>
        </w:rPr>
        <w:t>,</w:t>
      </w:r>
      <w:r w:rsidR="00A27151" w:rsidRPr="005B4D11">
        <w:rPr>
          <w:lang w:val="en-IE"/>
        </w:rPr>
        <w:t xml:space="preserve"> as appropriate,</w:t>
      </w:r>
      <w:r w:rsidRPr="005B4D11">
        <w:rPr>
          <w:lang w:val="en-IE"/>
        </w:rPr>
        <w:t xml:space="preserve"> are collectively adequate to enable all </w:t>
      </w:r>
      <w:r w:rsidR="00254CE3" w:rsidRPr="005B4D11">
        <w:rPr>
          <w:lang w:val="en-IE"/>
        </w:rPr>
        <w:t xml:space="preserve">of </w:t>
      </w:r>
      <w:r w:rsidRPr="005B4D11">
        <w:rPr>
          <w:lang w:val="en-IE"/>
        </w:rPr>
        <w:t>the</w:t>
      </w:r>
      <w:r w:rsidR="00D84486" w:rsidRPr="005B4D11">
        <w:rPr>
          <w:lang w:val="en-IE"/>
        </w:rPr>
        <w:t>m</w:t>
      </w:r>
      <w:r w:rsidRPr="005B4D11">
        <w:rPr>
          <w:lang w:val="en-IE"/>
        </w:rPr>
        <w:t xml:space="preserve"> to ensure the sound and prudent management of that scheme, </w:t>
      </w:r>
    </w:p>
    <w:p w14:paraId="5AE1DC0A" w14:textId="7F007D5C" w:rsidR="003F4DD2" w:rsidRPr="005B4D11" w:rsidRDefault="00D7363D" w:rsidP="003618FE">
      <w:pPr>
        <w:pStyle w:val="ListParagraph"/>
        <w:numPr>
          <w:ilvl w:val="0"/>
          <w:numId w:val="40"/>
        </w:numPr>
        <w:jc w:val="left"/>
        <w:rPr>
          <w:lang w:val="en-IE"/>
        </w:rPr>
      </w:pPr>
      <w:r w:rsidRPr="005B4D11">
        <w:rPr>
          <w:lang w:val="en-IE"/>
        </w:rPr>
        <w:t>have experience which</w:t>
      </w:r>
      <w:r w:rsidR="006C6535" w:rsidRPr="005B4D11">
        <w:rPr>
          <w:lang w:val="en-IE"/>
        </w:rPr>
        <w:t>,</w:t>
      </w:r>
      <w:r w:rsidRPr="005B4D11">
        <w:rPr>
          <w:lang w:val="en-IE"/>
        </w:rPr>
        <w:t xml:space="preserve"> together with the experience of the other trustees</w:t>
      </w:r>
      <w:r w:rsidR="00D84486" w:rsidRPr="005B4D11">
        <w:rPr>
          <w:lang w:val="en-IE"/>
        </w:rPr>
        <w:t xml:space="preserve"> or other directors</w:t>
      </w:r>
      <w:r w:rsidRPr="005B4D11">
        <w:rPr>
          <w:lang w:val="en-IE"/>
        </w:rPr>
        <w:t xml:space="preserve">, </w:t>
      </w:r>
      <w:r w:rsidR="00393450" w:rsidRPr="005B4D11">
        <w:rPr>
          <w:lang w:val="en-IE"/>
        </w:rPr>
        <w:t xml:space="preserve">as appropriate, </w:t>
      </w:r>
      <w:r w:rsidRPr="005B4D11">
        <w:rPr>
          <w:lang w:val="en-IE"/>
        </w:rPr>
        <w:t xml:space="preserve">is collectively adequate to enable all </w:t>
      </w:r>
      <w:r w:rsidR="00D84486" w:rsidRPr="005B4D11">
        <w:rPr>
          <w:lang w:val="en-IE"/>
        </w:rPr>
        <w:t xml:space="preserve">of </w:t>
      </w:r>
      <w:r w:rsidRPr="005B4D11">
        <w:rPr>
          <w:lang w:val="en-IE"/>
        </w:rPr>
        <w:t>the</w:t>
      </w:r>
      <w:r w:rsidR="00D84486" w:rsidRPr="005B4D11">
        <w:rPr>
          <w:lang w:val="en-IE"/>
        </w:rPr>
        <w:t>m</w:t>
      </w:r>
      <w:r w:rsidRPr="005B4D11">
        <w:rPr>
          <w:lang w:val="en-IE"/>
        </w:rPr>
        <w:t xml:space="preserve"> to ensure the sound and prudent management of that scheme</w:t>
      </w:r>
      <w:r w:rsidR="003F4DD2" w:rsidRPr="005B4D11">
        <w:rPr>
          <w:lang w:val="en-IE"/>
        </w:rPr>
        <w:t>, and</w:t>
      </w:r>
    </w:p>
    <w:p w14:paraId="6E80B663" w14:textId="429A0353" w:rsidR="003F4DD2" w:rsidRPr="005B4D11" w:rsidRDefault="003F4DD2" w:rsidP="003618FE">
      <w:pPr>
        <w:pStyle w:val="ListParagraph"/>
        <w:numPr>
          <w:ilvl w:val="0"/>
          <w:numId w:val="40"/>
        </w:numPr>
        <w:jc w:val="left"/>
        <w:rPr>
          <w:lang w:val="en-IE"/>
        </w:rPr>
      </w:pPr>
      <w:r w:rsidRPr="005B4D11">
        <w:rPr>
          <w:lang w:val="en-IE"/>
        </w:rPr>
        <w:t>at least one trustee or one director has been a trustee or</w:t>
      </w:r>
      <w:r w:rsidR="00702EF7" w:rsidRPr="005B4D11">
        <w:rPr>
          <w:lang w:val="en-IE"/>
        </w:rPr>
        <w:t>, in the case of a director,</w:t>
      </w:r>
      <w:r w:rsidRPr="005B4D11">
        <w:rPr>
          <w:lang w:val="en-IE"/>
        </w:rPr>
        <w:t xml:space="preserve"> a director of a corporate trustee</w:t>
      </w:r>
      <w:r w:rsidR="00C96059" w:rsidRPr="005B4D11">
        <w:rPr>
          <w:lang w:val="en-IE"/>
        </w:rPr>
        <w:t>,</w:t>
      </w:r>
      <w:r w:rsidRPr="005B4D11">
        <w:rPr>
          <w:lang w:val="en-IE"/>
        </w:rPr>
        <w:t xml:space="preserve"> for at least two of the previous three years</w:t>
      </w:r>
      <w:r w:rsidR="00C96059" w:rsidRPr="005B4D11">
        <w:rPr>
          <w:lang w:val="en-IE"/>
        </w:rPr>
        <w:t>,</w:t>
      </w:r>
      <w:r w:rsidRPr="005B4D11">
        <w:rPr>
          <w:lang w:val="en-IE"/>
        </w:rPr>
        <w:t xml:space="preserve"> </w:t>
      </w:r>
      <w:r w:rsidR="00702EF7" w:rsidRPr="005B4D11">
        <w:rPr>
          <w:lang w:val="en-IE"/>
        </w:rPr>
        <w:t>which experience is o</w:t>
      </w:r>
      <w:r w:rsidRPr="005B4D11">
        <w:rPr>
          <w:lang w:val="en-IE"/>
        </w:rPr>
        <w:t xml:space="preserve">f a </w:t>
      </w:r>
      <w:r w:rsidR="00702EF7" w:rsidRPr="005B4D11">
        <w:rPr>
          <w:lang w:val="en-IE"/>
        </w:rPr>
        <w:t xml:space="preserve">type that is </w:t>
      </w:r>
      <w:r w:rsidRPr="005B4D11">
        <w:rPr>
          <w:lang w:val="en-IE"/>
        </w:rPr>
        <w:t xml:space="preserve">adequate </w:t>
      </w:r>
      <w:r w:rsidR="00702EF7" w:rsidRPr="005B4D11">
        <w:rPr>
          <w:lang w:val="en-IE"/>
        </w:rPr>
        <w:t>for the trustee or director to ensure the</w:t>
      </w:r>
      <w:r w:rsidRPr="005B4D11">
        <w:rPr>
          <w:lang w:val="en-IE"/>
        </w:rPr>
        <w:t xml:space="preserve"> sound and prudent management of the scheme.</w:t>
      </w:r>
    </w:p>
    <w:p w14:paraId="4A17A989" w14:textId="77777777" w:rsidR="008B07D7" w:rsidRPr="001D1552" w:rsidRDefault="008B07D7" w:rsidP="003618FE">
      <w:pPr>
        <w:jc w:val="left"/>
        <w:rPr>
          <w:lang w:val="en-IE"/>
        </w:rPr>
      </w:pPr>
    </w:p>
    <w:p w14:paraId="15C3ABFC" w14:textId="0B7712BC" w:rsidR="002736DF" w:rsidRPr="001D1552" w:rsidRDefault="0063650D" w:rsidP="003618FE">
      <w:pPr>
        <w:jc w:val="left"/>
        <w:rPr>
          <w:lang w:val="en-IE"/>
        </w:rPr>
      </w:pPr>
      <w:r w:rsidRPr="001D1552">
        <w:rPr>
          <w:lang w:val="en-IE"/>
        </w:rPr>
        <w:t>M</w:t>
      </w:r>
      <w:r w:rsidR="00254CE3" w:rsidRPr="001D1552">
        <w:rPr>
          <w:lang w:val="en-IE"/>
        </w:rPr>
        <w:t>ore detailed information on the fit and proper requirements which apply to trustees</w:t>
      </w:r>
      <w:r w:rsidRPr="001D1552">
        <w:rPr>
          <w:lang w:val="en-IE"/>
        </w:rPr>
        <w:t xml:space="preserve"> is set out in </w:t>
      </w:r>
      <w:r w:rsidR="00254CE3" w:rsidRPr="001D1552">
        <w:rPr>
          <w:lang w:val="en-IE"/>
        </w:rPr>
        <w:t>the Authority’s</w:t>
      </w:r>
      <w:r w:rsidR="00254CE3" w:rsidRPr="001D1552">
        <w:rPr>
          <w:i/>
          <w:iCs/>
          <w:lang w:val="en-IE"/>
        </w:rPr>
        <w:t xml:space="preserve"> </w:t>
      </w:r>
      <w:r w:rsidR="00A65C0C" w:rsidRPr="001D1552">
        <w:rPr>
          <w:lang w:val="en-IE"/>
        </w:rPr>
        <w:t>‘</w:t>
      </w:r>
      <w:hyperlink r:id="rId10" w:history="1">
        <w:r w:rsidR="00254CE3" w:rsidRPr="001D1552">
          <w:rPr>
            <w:rStyle w:val="Hyperlink"/>
            <w:lang w:val="en-IE"/>
          </w:rPr>
          <w:t>Code of practice for trustees of occupational pension schemes and trust retirement annuity contracts (trust RACs)</w:t>
        </w:r>
      </w:hyperlink>
      <w:r w:rsidR="00A65C0C" w:rsidRPr="001D1552">
        <w:rPr>
          <w:lang w:val="en-IE"/>
        </w:rPr>
        <w:t>’.</w:t>
      </w:r>
    </w:p>
    <w:p w14:paraId="527450B7" w14:textId="7DFEDFFE" w:rsidR="00743591" w:rsidRPr="001D1552" w:rsidRDefault="00743591" w:rsidP="003618FE">
      <w:pPr>
        <w:jc w:val="left"/>
        <w:rPr>
          <w:lang w:val="en-IE"/>
        </w:rPr>
      </w:pPr>
    </w:p>
    <w:p w14:paraId="53496528" w14:textId="70D6AF0C" w:rsidR="00FC2111" w:rsidRPr="001D1552" w:rsidRDefault="00FC2111" w:rsidP="003618FE">
      <w:pPr>
        <w:pStyle w:val="Heading3"/>
      </w:pPr>
      <w:bookmarkStart w:id="6" w:name="_Toc135665163"/>
      <w:r w:rsidRPr="001D1552">
        <w:lastRenderedPageBreak/>
        <w:t>Notice of appointment</w:t>
      </w:r>
      <w:r w:rsidR="00AD47F7" w:rsidRPr="001D1552">
        <w:t xml:space="preserve"> – section 64(2)</w:t>
      </w:r>
      <w:bookmarkEnd w:id="6"/>
    </w:p>
    <w:p w14:paraId="2AC7C39C" w14:textId="49F2CF62" w:rsidR="00B17A69" w:rsidRPr="001D1552" w:rsidRDefault="00FC2111" w:rsidP="003618FE">
      <w:pPr>
        <w:jc w:val="left"/>
        <w:rPr>
          <w:lang w:val="en-IE"/>
        </w:rPr>
      </w:pPr>
      <w:r w:rsidRPr="001D1552">
        <w:rPr>
          <w:rFonts w:eastAsia="Calibri"/>
          <w:lang w:val="en-IE"/>
        </w:rPr>
        <w:t xml:space="preserve">Within 21 days of the date of the order </w:t>
      </w:r>
      <w:r w:rsidR="007375B1" w:rsidRPr="001D1552">
        <w:rPr>
          <w:rFonts w:eastAsia="Calibri"/>
          <w:iCs/>
          <w:lang w:val="en-IE"/>
        </w:rPr>
        <w:t>the Authority</w:t>
      </w:r>
      <w:r w:rsidRPr="001D1552">
        <w:rPr>
          <w:rFonts w:eastAsia="Calibri"/>
          <w:lang w:val="en-IE"/>
        </w:rPr>
        <w:t xml:space="preserve"> will publish a</w:t>
      </w:r>
      <w:r w:rsidR="004F120F" w:rsidRPr="001D1552">
        <w:rPr>
          <w:rFonts w:eastAsia="Calibri"/>
          <w:lang w:val="en-IE"/>
        </w:rPr>
        <w:t xml:space="preserve"> notice, giving </w:t>
      </w:r>
      <w:r w:rsidRPr="001D1552">
        <w:rPr>
          <w:lang w:val="en-IE"/>
        </w:rPr>
        <w:t>details of the order</w:t>
      </w:r>
      <w:r w:rsidR="00874B10" w:rsidRPr="001D1552">
        <w:rPr>
          <w:lang w:val="en-IE"/>
        </w:rPr>
        <w:t xml:space="preserve"> in</w:t>
      </w:r>
      <w:r w:rsidR="00BB62DA" w:rsidRPr="001D1552">
        <w:rPr>
          <w:lang w:val="en-IE"/>
        </w:rPr>
        <w:t xml:space="preserve"> </w:t>
      </w:r>
      <w:r w:rsidRPr="001D1552">
        <w:rPr>
          <w:lang w:val="en-IE"/>
        </w:rPr>
        <w:t>a daily newspaper</w:t>
      </w:r>
      <w:r w:rsidR="00BB62DA" w:rsidRPr="001D1552">
        <w:rPr>
          <w:lang w:val="en-IE"/>
        </w:rPr>
        <w:t xml:space="preserve"> </w:t>
      </w:r>
      <w:r w:rsidRPr="001D1552">
        <w:rPr>
          <w:lang w:val="en-IE"/>
        </w:rPr>
        <w:t>published in and circulating throughout the State.</w:t>
      </w:r>
      <w:r w:rsidR="005F7BE2" w:rsidRPr="001D1552">
        <w:rPr>
          <w:lang w:val="en-IE"/>
        </w:rPr>
        <w:t xml:space="preserve"> </w:t>
      </w:r>
    </w:p>
    <w:p w14:paraId="4CA80359" w14:textId="77777777" w:rsidR="004E4D48" w:rsidRPr="001D1552" w:rsidRDefault="004E4D48" w:rsidP="003618FE">
      <w:pPr>
        <w:jc w:val="left"/>
        <w:rPr>
          <w:lang w:val="en-IE"/>
        </w:rPr>
      </w:pPr>
    </w:p>
    <w:p w14:paraId="649558B4" w14:textId="5C01EEAB" w:rsidR="00FC2111" w:rsidRPr="001D1552" w:rsidRDefault="00FC2111" w:rsidP="003618FE">
      <w:pPr>
        <w:pStyle w:val="Heading3"/>
      </w:pPr>
      <w:bookmarkStart w:id="7" w:name="_Toc135665164"/>
      <w:r w:rsidRPr="001D1552">
        <w:t>Appeal to the High Court against the making of an order</w:t>
      </w:r>
      <w:r w:rsidR="00AD47F7" w:rsidRPr="001D1552">
        <w:t xml:space="preserve"> – section 64(4)</w:t>
      </w:r>
      <w:bookmarkEnd w:id="7"/>
    </w:p>
    <w:p w14:paraId="3189A476" w14:textId="574C51FF" w:rsidR="009F22CF" w:rsidRPr="001D1552" w:rsidRDefault="00FC2111" w:rsidP="003618FE">
      <w:pPr>
        <w:jc w:val="left"/>
        <w:rPr>
          <w:lang w:val="en-IE"/>
        </w:rPr>
      </w:pPr>
      <w:r w:rsidRPr="005B4D11">
        <w:rPr>
          <w:rFonts w:eastAsia="Calibri"/>
          <w:lang w:val="en-IE" w:eastAsia="en-US"/>
        </w:rPr>
        <w:t>A person having an interest may, within 21 days after the</w:t>
      </w:r>
      <w:r w:rsidR="00501EEA" w:rsidRPr="005B4D11">
        <w:rPr>
          <w:rFonts w:eastAsia="Calibri"/>
          <w:lang w:val="en-IE" w:eastAsia="en-US"/>
        </w:rPr>
        <w:t xml:space="preserve"> </w:t>
      </w:r>
      <w:r w:rsidRPr="005B4D11">
        <w:rPr>
          <w:rFonts w:eastAsia="Calibri"/>
          <w:lang w:val="en-IE" w:eastAsia="en-US"/>
        </w:rPr>
        <w:t xml:space="preserve">publication of the notice referred to in </w:t>
      </w:r>
      <w:r w:rsidR="00AB3B6A" w:rsidRPr="005B4D11">
        <w:rPr>
          <w:rFonts w:eastAsia="Calibri"/>
          <w:lang w:val="en-IE" w:eastAsia="en-US"/>
        </w:rPr>
        <w:t>section 7</w:t>
      </w:r>
      <w:r w:rsidR="00094A47" w:rsidRPr="005B4D11">
        <w:rPr>
          <w:rFonts w:eastAsia="Calibri"/>
          <w:lang w:val="en-IE" w:eastAsia="en-US"/>
        </w:rPr>
        <w:t xml:space="preserve"> </w:t>
      </w:r>
      <w:r w:rsidRPr="005B4D11">
        <w:rPr>
          <w:rFonts w:eastAsia="Calibri"/>
          <w:lang w:val="en-IE" w:eastAsia="en-US"/>
        </w:rPr>
        <w:t xml:space="preserve">(or such longer period as the </w:t>
      </w:r>
      <w:r w:rsidR="002E2DF2" w:rsidRPr="005B4D11">
        <w:rPr>
          <w:rFonts w:eastAsia="Calibri"/>
          <w:lang w:val="en-IE" w:eastAsia="en-US"/>
        </w:rPr>
        <w:t>c</w:t>
      </w:r>
      <w:r w:rsidRPr="005B4D11">
        <w:rPr>
          <w:rFonts w:eastAsia="Calibri"/>
          <w:lang w:val="en-IE" w:eastAsia="en-US"/>
        </w:rPr>
        <w:t>ourt may allow)</w:t>
      </w:r>
      <w:r w:rsidR="001977BD" w:rsidRPr="005B4D11">
        <w:rPr>
          <w:rFonts w:eastAsia="Calibri"/>
          <w:lang w:val="en-IE" w:eastAsia="en-US"/>
        </w:rPr>
        <w:t>,</w:t>
      </w:r>
      <w:r w:rsidRPr="005B4D11">
        <w:rPr>
          <w:rFonts w:eastAsia="Calibri"/>
          <w:lang w:val="en-IE" w:eastAsia="en-US"/>
        </w:rPr>
        <w:t xml:space="preserve"> appeal to the High Court against the making of the order. </w:t>
      </w:r>
      <w:r w:rsidR="007375B1" w:rsidRPr="005B4D11">
        <w:rPr>
          <w:rFonts w:eastAsia="Calibri"/>
          <w:lang w:val="en-IE" w:eastAsia="en-US"/>
        </w:rPr>
        <w:t>The Authority</w:t>
      </w:r>
      <w:r w:rsidRPr="005B4D11">
        <w:rPr>
          <w:rFonts w:eastAsia="Calibri"/>
          <w:lang w:val="en-IE" w:eastAsia="en-US"/>
        </w:rPr>
        <w:t>, the trustees, the employer and the members of the scheme can be represented and heard on any such appeal</w:t>
      </w:r>
      <w:r w:rsidR="00ED4752" w:rsidRPr="005B4D11">
        <w:rPr>
          <w:rFonts w:eastAsia="Calibri"/>
          <w:lang w:val="en-IE" w:eastAsia="en-US"/>
        </w:rPr>
        <w:t>.</w:t>
      </w:r>
    </w:p>
    <w:p w14:paraId="29B74EE9" w14:textId="77777777" w:rsidR="009D4CAB" w:rsidRPr="005B4D11" w:rsidRDefault="009D4CAB" w:rsidP="003618FE">
      <w:pPr>
        <w:pStyle w:val="ListParagraph"/>
        <w:numPr>
          <w:ilvl w:val="0"/>
          <w:numId w:val="0"/>
        </w:numPr>
        <w:ind w:left="1080"/>
        <w:jc w:val="left"/>
        <w:rPr>
          <w:lang w:val="en-IE"/>
        </w:rPr>
      </w:pPr>
    </w:p>
    <w:p w14:paraId="785AF9F6" w14:textId="1F276187" w:rsidR="00FC2111" w:rsidRPr="001D1552" w:rsidRDefault="00FC2111" w:rsidP="003618FE">
      <w:pPr>
        <w:pStyle w:val="Heading3"/>
      </w:pPr>
      <w:bookmarkStart w:id="8" w:name="_Toc135665165"/>
      <w:r w:rsidRPr="001D1552">
        <w:t>Operative date of order</w:t>
      </w:r>
      <w:bookmarkEnd w:id="8"/>
      <w:r w:rsidR="00AD47F7" w:rsidRPr="001D1552">
        <w:t xml:space="preserve"> </w:t>
      </w:r>
    </w:p>
    <w:p w14:paraId="553450D8" w14:textId="4B2A9B2F" w:rsidR="00FC2111" w:rsidRPr="001D1552" w:rsidRDefault="00FC2111" w:rsidP="003618FE">
      <w:pPr>
        <w:jc w:val="left"/>
        <w:rPr>
          <w:lang w:val="en-IE"/>
        </w:rPr>
      </w:pPr>
      <w:r w:rsidRPr="001D1552">
        <w:rPr>
          <w:rFonts w:eastAsia="Calibri"/>
          <w:lang w:val="en-IE"/>
        </w:rPr>
        <w:t xml:space="preserve">An order under </w:t>
      </w:r>
      <w:r w:rsidR="00701333" w:rsidRPr="001D1552">
        <w:rPr>
          <w:rFonts w:eastAsia="Calibri"/>
          <w:lang w:val="en-IE"/>
        </w:rPr>
        <w:t>s</w:t>
      </w:r>
      <w:r w:rsidR="00ED4752" w:rsidRPr="001D1552">
        <w:rPr>
          <w:rFonts w:eastAsia="Calibri"/>
          <w:lang w:val="en-IE"/>
        </w:rPr>
        <w:t xml:space="preserve">ection </w:t>
      </w:r>
      <w:r w:rsidRPr="001D1552">
        <w:rPr>
          <w:rFonts w:eastAsia="Calibri"/>
          <w:lang w:val="en-IE"/>
        </w:rPr>
        <w:t>64</w:t>
      </w:r>
      <w:r w:rsidR="00AB3B6A" w:rsidRPr="001D1552">
        <w:rPr>
          <w:rFonts w:eastAsia="Calibri"/>
          <w:lang w:val="en-IE"/>
        </w:rPr>
        <w:t xml:space="preserve"> of the Act</w:t>
      </w:r>
      <w:r w:rsidRPr="001D1552">
        <w:rPr>
          <w:rFonts w:eastAsia="Calibri"/>
          <w:lang w:val="en-IE"/>
        </w:rPr>
        <w:t xml:space="preserve"> will come into operation 21 days</w:t>
      </w:r>
      <w:r w:rsidR="00501EEA" w:rsidRPr="001D1552">
        <w:rPr>
          <w:rFonts w:eastAsia="Calibri"/>
          <w:lang w:val="en-IE"/>
        </w:rPr>
        <w:t xml:space="preserve"> </w:t>
      </w:r>
      <w:r w:rsidRPr="001D1552">
        <w:rPr>
          <w:rFonts w:eastAsia="Calibri"/>
          <w:lang w:val="en-IE"/>
        </w:rPr>
        <w:t>after the date of the publication of the notice referred to in</w:t>
      </w:r>
      <w:r w:rsidR="00501EEA" w:rsidRPr="001D1552">
        <w:rPr>
          <w:rFonts w:eastAsia="Calibri"/>
          <w:lang w:val="en-IE"/>
        </w:rPr>
        <w:t xml:space="preserve"> </w:t>
      </w:r>
      <w:r w:rsidR="00AB3B6A" w:rsidRPr="001D1552">
        <w:rPr>
          <w:rFonts w:eastAsia="Calibri"/>
          <w:lang w:val="en-IE"/>
        </w:rPr>
        <w:t xml:space="preserve">section </w:t>
      </w:r>
      <w:r w:rsidR="00094A47" w:rsidRPr="001D1552">
        <w:rPr>
          <w:rFonts w:eastAsia="Calibri"/>
          <w:lang w:val="en-IE"/>
        </w:rPr>
        <w:t xml:space="preserve">7 </w:t>
      </w:r>
      <w:r w:rsidRPr="001D1552">
        <w:rPr>
          <w:rFonts w:eastAsia="Calibri"/>
          <w:lang w:val="en-IE"/>
        </w:rPr>
        <w:t>or, if an appeal is brought against the order, after</w:t>
      </w:r>
      <w:r w:rsidR="00501EEA" w:rsidRPr="001D1552">
        <w:rPr>
          <w:rFonts w:eastAsia="Calibri"/>
          <w:lang w:val="en-IE"/>
        </w:rPr>
        <w:t xml:space="preserve"> </w:t>
      </w:r>
      <w:r w:rsidRPr="001D1552">
        <w:rPr>
          <w:rFonts w:eastAsia="Calibri"/>
          <w:lang w:val="en-IE"/>
        </w:rPr>
        <w:t>the determination of the appeal or any appeal from that</w:t>
      </w:r>
      <w:r w:rsidR="00501EEA" w:rsidRPr="001D1552">
        <w:rPr>
          <w:rFonts w:eastAsia="Calibri"/>
          <w:lang w:val="en-IE"/>
        </w:rPr>
        <w:t xml:space="preserve"> </w:t>
      </w:r>
      <w:r w:rsidRPr="001D1552">
        <w:rPr>
          <w:rFonts w:eastAsia="Calibri"/>
          <w:lang w:val="en-IE"/>
        </w:rPr>
        <w:t xml:space="preserve">determination or the withdrawal of </w:t>
      </w:r>
      <w:proofErr w:type="gramStart"/>
      <w:r w:rsidRPr="001D1552">
        <w:rPr>
          <w:rFonts w:eastAsia="Calibri"/>
          <w:lang w:val="en-IE"/>
        </w:rPr>
        <w:t>either such</w:t>
      </w:r>
      <w:proofErr w:type="gramEnd"/>
      <w:r w:rsidRPr="001D1552">
        <w:rPr>
          <w:rFonts w:eastAsia="Calibri"/>
          <w:lang w:val="en-IE"/>
        </w:rPr>
        <w:t xml:space="preserve"> appeal.</w:t>
      </w:r>
    </w:p>
    <w:p w14:paraId="530E5FAF" w14:textId="77777777" w:rsidR="00302702" w:rsidRPr="001D1552" w:rsidRDefault="00302702" w:rsidP="003618FE">
      <w:pPr>
        <w:jc w:val="left"/>
        <w:rPr>
          <w:lang w:val="en-IE"/>
        </w:rPr>
      </w:pPr>
    </w:p>
    <w:p w14:paraId="6979A805" w14:textId="558B762D" w:rsidR="00FC2111" w:rsidRPr="001D1552" w:rsidRDefault="00FC2111" w:rsidP="003618FE">
      <w:pPr>
        <w:pStyle w:val="Heading3"/>
      </w:pPr>
      <w:bookmarkStart w:id="9" w:name="_Toc135665166"/>
      <w:r w:rsidRPr="001D1552">
        <w:t>Ancillary and consequential matters (including fees and</w:t>
      </w:r>
      <w:r w:rsidR="00501EEA" w:rsidRPr="001D1552">
        <w:t xml:space="preserve"> </w:t>
      </w:r>
      <w:r w:rsidRPr="001D1552">
        <w:t>expenses)</w:t>
      </w:r>
      <w:r w:rsidR="00AD47F7" w:rsidRPr="001D1552">
        <w:t xml:space="preserve"> – section 64(5)</w:t>
      </w:r>
      <w:bookmarkEnd w:id="9"/>
    </w:p>
    <w:p w14:paraId="7B2FB3C9" w14:textId="496681F3" w:rsidR="00FC2111" w:rsidRPr="001D1552" w:rsidRDefault="00FC2111" w:rsidP="003618FE">
      <w:pPr>
        <w:jc w:val="left"/>
        <w:rPr>
          <w:lang w:val="en-IE"/>
        </w:rPr>
      </w:pPr>
      <w:r w:rsidRPr="001D1552">
        <w:rPr>
          <w:rFonts w:eastAsia="Calibri"/>
          <w:lang w:val="en-IE"/>
        </w:rPr>
        <w:t xml:space="preserve">An order under </w:t>
      </w:r>
      <w:r w:rsidR="00701333" w:rsidRPr="001D1552">
        <w:rPr>
          <w:rFonts w:eastAsia="Calibri"/>
          <w:lang w:val="en-IE"/>
        </w:rPr>
        <w:t>s</w:t>
      </w:r>
      <w:r w:rsidR="00ED4752" w:rsidRPr="001D1552">
        <w:rPr>
          <w:rFonts w:eastAsia="Calibri"/>
          <w:lang w:val="en-IE"/>
        </w:rPr>
        <w:t xml:space="preserve">ection </w:t>
      </w:r>
      <w:r w:rsidRPr="001D1552">
        <w:rPr>
          <w:rFonts w:eastAsia="Calibri"/>
          <w:lang w:val="en-IE"/>
        </w:rPr>
        <w:t xml:space="preserve">64 </w:t>
      </w:r>
      <w:r w:rsidR="00AB3B6A" w:rsidRPr="001D1552">
        <w:rPr>
          <w:rFonts w:eastAsia="Calibri"/>
          <w:lang w:val="en-IE"/>
        </w:rPr>
        <w:t xml:space="preserve">of the Act </w:t>
      </w:r>
      <w:r w:rsidRPr="001D1552">
        <w:rPr>
          <w:rFonts w:eastAsia="Calibri"/>
          <w:lang w:val="en-IE"/>
        </w:rPr>
        <w:t>may make provision for such</w:t>
      </w:r>
      <w:r w:rsidR="00501EEA" w:rsidRPr="001D1552">
        <w:rPr>
          <w:rFonts w:eastAsia="Calibri"/>
          <w:lang w:val="en-IE"/>
        </w:rPr>
        <w:t xml:space="preserve"> </w:t>
      </w:r>
      <w:r w:rsidRPr="001D1552">
        <w:rPr>
          <w:rFonts w:eastAsia="Calibri"/>
          <w:lang w:val="en-IE"/>
        </w:rPr>
        <w:t>ancillary and consequential matte</w:t>
      </w:r>
      <w:r w:rsidR="008D674B" w:rsidRPr="001D1552">
        <w:rPr>
          <w:rFonts w:eastAsia="Calibri"/>
          <w:lang w:val="en-IE"/>
        </w:rPr>
        <w:t>r</w:t>
      </w:r>
      <w:r w:rsidRPr="001D1552">
        <w:rPr>
          <w:rFonts w:eastAsia="Calibri"/>
          <w:lang w:val="en-IE"/>
        </w:rPr>
        <w:t xml:space="preserve">s as </w:t>
      </w:r>
      <w:r w:rsidR="007375B1" w:rsidRPr="001D1552">
        <w:rPr>
          <w:rFonts w:eastAsia="Calibri"/>
          <w:lang w:val="en-IE"/>
        </w:rPr>
        <w:t>the Authority</w:t>
      </w:r>
      <w:r w:rsidRPr="001D1552">
        <w:rPr>
          <w:rFonts w:eastAsia="Calibri"/>
          <w:lang w:val="en-IE"/>
        </w:rPr>
        <w:t xml:space="preserve"> considers</w:t>
      </w:r>
      <w:r w:rsidR="00501EEA" w:rsidRPr="001D1552">
        <w:rPr>
          <w:rFonts w:eastAsia="Calibri"/>
          <w:lang w:val="en-IE"/>
        </w:rPr>
        <w:t xml:space="preserve"> </w:t>
      </w:r>
      <w:r w:rsidRPr="001D1552">
        <w:rPr>
          <w:rFonts w:eastAsia="Calibri"/>
          <w:lang w:val="en-IE"/>
        </w:rPr>
        <w:t>necessary or expedient</w:t>
      </w:r>
      <w:r w:rsidR="00E41948" w:rsidRPr="001D1552">
        <w:rPr>
          <w:rFonts w:eastAsia="Calibri"/>
          <w:lang w:val="en-IE"/>
        </w:rPr>
        <w:t>,</w:t>
      </w:r>
      <w:r w:rsidRPr="001D1552">
        <w:rPr>
          <w:rFonts w:eastAsia="Calibri"/>
          <w:lang w:val="en-IE"/>
        </w:rPr>
        <w:t xml:space="preserve"> including the making of payments from</w:t>
      </w:r>
      <w:r w:rsidR="00501EEA" w:rsidRPr="001D1552">
        <w:rPr>
          <w:rFonts w:eastAsia="Calibri"/>
          <w:lang w:val="en-IE"/>
        </w:rPr>
        <w:t xml:space="preserve"> </w:t>
      </w:r>
      <w:r w:rsidRPr="001D1552">
        <w:rPr>
          <w:rFonts w:eastAsia="Calibri"/>
          <w:lang w:val="en-IE"/>
        </w:rPr>
        <w:t>the resources of the scheme or from the employer to the trustee</w:t>
      </w:r>
      <w:r w:rsidR="003E264E" w:rsidRPr="001D1552">
        <w:rPr>
          <w:rFonts w:eastAsia="Calibri"/>
          <w:lang w:val="en-IE"/>
        </w:rPr>
        <w:t>(</w:t>
      </w:r>
      <w:r w:rsidRPr="001D1552">
        <w:rPr>
          <w:rFonts w:eastAsia="Calibri"/>
          <w:lang w:val="en-IE"/>
        </w:rPr>
        <w:t>s</w:t>
      </w:r>
      <w:r w:rsidR="003E264E" w:rsidRPr="001D1552">
        <w:rPr>
          <w:rFonts w:eastAsia="Calibri"/>
          <w:lang w:val="en-IE"/>
        </w:rPr>
        <w:t>)</w:t>
      </w:r>
      <w:r w:rsidR="00743591" w:rsidRPr="001D1552">
        <w:rPr>
          <w:rFonts w:eastAsia="Calibri"/>
          <w:lang w:val="en-IE"/>
        </w:rPr>
        <w:t xml:space="preserve"> </w:t>
      </w:r>
      <w:r w:rsidRPr="001D1552">
        <w:rPr>
          <w:rFonts w:eastAsia="Calibri"/>
          <w:lang w:val="en-IE"/>
        </w:rPr>
        <w:t>appointed by the order in respect of fees, expenses or other</w:t>
      </w:r>
      <w:r w:rsidR="00743591" w:rsidRPr="001D1552">
        <w:rPr>
          <w:rFonts w:eastAsia="Calibri"/>
          <w:lang w:val="en-IE"/>
        </w:rPr>
        <w:t xml:space="preserve"> </w:t>
      </w:r>
      <w:r w:rsidRPr="001D1552">
        <w:rPr>
          <w:rFonts w:eastAsia="Calibri"/>
          <w:lang w:val="en-IE"/>
        </w:rPr>
        <w:t>matters relating to their duties as trustee</w:t>
      </w:r>
      <w:r w:rsidR="003E264E" w:rsidRPr="001D1552">
        <w:rPr>
          <w:rFonts w:eastAsia="Calibri"/>
          <w:lang w:val="en-IE"/>
        </w:rPr>
        <w:t>(</w:t>
      </w:r>
      <w:r w:rsidRPr="001D1552">
        <w:rPr>
          <w:rFonts w:eastAsia="Calibri"/>
          <w:lang w:val="en-IE"/>
        </w:rPr>
        <w:t>s</w:t>
      </w:r>
      <w:r w:rsidR="003E264E" w:rsidRPr="001D1552">
        <w:rPr>
          <w:rFonts w:eastAsia="Calibri"/>
          <w:lang w:val="en-IE"/>
        </w:rPr>
        <w:t>)</w:t>
      </w:r>
      <w:r w:rsidRPr="001D1552">
        <w:rPr>
          <w:rFonts w:eastAsia="Calibri"/>
          <w:lang w:val="en-IE"/>
        </w:rPr>
        <w:t>.</w:t>
      </w:r>
    </w:p>
    <w:p w14:paraId="146FEF58" w14:textId="77777777" w:rsidR="00BB104E" w:rsidRPr="001D1552" w:rsidRDefault="00BB104E" w:rsidP="003618FE">
      <w:pPr>
        <w:jc w:val="left"/>
        <w:rPr>
          <w:lang w:val="en-IE"/>
        </w:rPr>
      </w:pPr>
    </w:p>
    <w:p w14:paraId="5B7B9B52" w14:textId="7425D3A3" w:rsidR="00FC2111" w:rsidRPr="001D1552" w:rsidRDefault="00FC2111" w:rsidP="003618FE">
      <w:pPr>
        <w:pStyle w:val="Heading3"/>
      </w:pPr>
      <w:bookmarkStart w:id="10" w:name="_Toc135665167"/>
      <w:r w:rsidRPr="001D1552">
        <w:t>Body corporate</w:t>
      </w:r>
      <w:r w:rsidR="00AD47F7" w:rsidRPr="001D1552">
        <w:t xml:space="preserve"> – section 64(7)</w:t>
      </w:r>
      <w:bookmarkEnd w:id="10"/>
    </w:p>
    <w:p w14:paraId="5F2D96F2" w14:textId="0623F4F7" w:rsidR="006309E0" w:rsidRPr="001D1552" w:rsidRDefault="00FC2111" w:rsidP="003618FE">
      <w:pPr>
        <w:jc w:val="left"/>
        <w:rPr>
          <w:lang w:val="en-IE"/>
        </w:rPr>
      </w:pPr>
      <w:r w:rsidRPr="001D1552">
        <w:rPr>
          <w:lang w:val="en-IE"/>
        </w:rPr>
        <w:t xml:space="preserve">A body corporate appointed under </w:t>
      </w:r>
      <w:r w:rsidR="00701333" w:rsidRPr="001D1552">
        <w:rPr>
          <w:lang w:val="en-IE"/>
        </w:rPr>
        <w:t>s</w:t>
      </w:r>
      <w:r w:rsidR="00ED4752" w:rsidRPr="001D1552">
        <w:rPr>
          <w:lang w:val="en-IE"/>
        </w:rPr>
        <w:t xml:space="preserve">ection </w:t>
      </w:r>
      <w:r w:rsidRPr="001D1552">
        <w:rPr>
          <w:lang w:val="en-IE"/>
        </w:rPr>
        <w:t>64 may act as sole</w:t>
      </w:r>
      <w:r w:rsidR="00501EEA" w:rsidRPr="001D1552">
        <w:rPr>
          <w:lang w:val="en-IE"/>
        </w:rPr>
        <w:t xml:space="preserve"> </w:t>
      </w:r>
      <w:r w:rsidRPr="001D1552">
        <w:rPr>
          <w:lang w:val="en-IE"/>
        </w:rPr>
        <w:t>trustee notwithstanding that the rules of the scheme provide for</w:t>
      </w:r>
      <w:r w:rsidR="00501EEA" w:rsidRPr="001D1552">
        <w:rPr>
          <w:lang w:val="en-IE"/>
        </w:rPr>
        <w:t xml:space="preserve"> </w:t>
      </w:r>
      <w:r w:rsidRPr="001D1552">
        <w:rPr>
          <w:lang w:val="en-IE"/>
        </w:rPr>
        <w:t>or require the appointment of more than one trustee.</w:t>
      </w:r>
    </w:p>
    <w:p w14:paraId="1AB5E6EE" w14:textId="77777777" w:rsidR="006309E0" w:rsidRPr="005B4D11" w:rsidRDefault="006309E0" w:rsidP="003618FE">
      <w:pPr>
        <w:jc w:val="left"/>
        <w:rPr>
          <w:rFonts w:eastAsia="Calibri"/>
          <w:lang w:val="en-IE" w:eastAsia="en-US"/>
        </w:rPr>
      </w:pPr>
      <w:r w:rsidRPr="001D1552">
        <w:rPr>
          <w:lang w:val="en-IE"/>
        </w:rPr>
        <w:br w:type="page"/>
      </w:r>
    </w:p>
    <w:p w14:paraId="15700EEA" w14:textId="7DA02822" w:rsidR="000F00F9" w:rsidRPr="001D1552" w:rsidRDefault="000F00F9" w:rsidP="003618FE">
      <w:pPr>
        <w:pStyle w:val="Heading3"/>
      </w:pPr>
      <w:bookmarkStart w:id="11" w:name="_Toc89433461"/>
      <w:bookmarkStart w:id="12" w:name="_Toc89433518"/>
      <w:bookmarkStart w:id="13" w:name="_Toc89435610"/>
      <w:bookmarkStart w:id="14" w:name="_Toc89435701"/>
      <w:bookmarkStart w:id="15" w:name="_Toc89433462"/>
      <w:bookmarkStart w:id="16" w:name="_Toc89433519"/>
      <w:bookmarkStart w:id="17" w:name="_Toc89435611"/>
      <w:bookmarkStart w:id="18" w:name="_Toc89435702"/>
      <w:bookmarkStart w:id="19" w:name="_Toc89433463"/>
      <w:bookmarkStart w:id="20" w:name="_Toc89433520"/>
      <w:bookmarkStart w:id="21" w:name="_Toc89435612"/>
      <w:bookmarkStart w:id="22" w:name="_Toc89435703"/>
      <w:bookmarkStart w:id="23" w:name="_Toc89433464"/>
      <w:bookmarkStart w:id="24" w:name="_Toc89433521"/>
      <w:bookmarkStart w:id="25" w:name="_Toc89435613"/>
      <w:bookmarkStart w:id="26" w:name="_Toc89435704"/>
      <w:bookmarkStart w:id="27" w:name="_Toc89433465"/>
      <w:bookmarkStart w:id="28" w:name="_Toc89433522"/>
      <w:bookmarkStart w:id="29" w:name="_Toc89435614"/>
      <w:bookmarkStart w:id="30" w:name="_Toc89435705"/>
      <w:bookmarkStart w:id="31" w:name="_Toc89433466"/>
      <w:bookmarkStart w:id="32" w:name="_Toc89433523"/>
      <w:bookmarkStart w:id="33" w:name="_Toc89435615"/>
      <w:bookmarkStart w:id="34" w:name="_Toc89435706"/>
      <w:bookmarkStart w:id="35" w:name="_Toc89433467"/>
      <w:bookmarkStart w:id="36" w:name="_Toc89433524"/>
      <w:bookmarkStart w:id="37" w:name="_Toc89435616"/>
      <w:bookmarkStart w:id="38" w:name="_Toc89435707"/>
      <w:bookmarkStart w:id="39" w:name="_Toc89433468"/>
      <w:bookmarkStart w:id="40" w:name="_Toc89433525"/>
      <w:bookmarkStart w:id="41" w:name="_Toc89435617"/>
      <w:bookmarkStart w:id="42" w:name="_Toc89435708"/>
      <w:bookmarkStart w:id="43" w:name="_Toc13566516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1D1552">
        <w:lastRenderedPageBreak/>
        <w:t>Appendix I – Section 10 and 25 of the Trustee</w:t>
      </w:r>
      <w:r w:rsidR="00C82A9D" w:rsidRPr="001D1552">
        <w:t>,</w:t>
      </w:r>
      <w:r w:rsidRPr="001D1552">
        <w:t xml:space="preserve"> Act 1893</w:t>
      </w:r>
      <w:bookmarkEnd w:id="43"/>
    </w:p>
    <w:p w14:paraId="14E54D15" w14:textId="77777777" w:rsidR="000F00F9" w:rsidRPr="001D1552" w:rsidRDefault="000F00F9" w:rsidP="003618FE">
      <w:pPr>
        <w:jc w:val="left"/>
        <w:rPr>
          <w:lang w:val="en-IE"/>
        </w:rPr>
      </w:pPr>
      <w:r w:rsidRPr="001D1552">
        <w:rPr>
          <w:lang w:val="en-IE"/>
        </w:rPr>
        <w:t xml:space="preserve">It should be noted that </w:t>
      </w:r>
      <w:proofErr w:type="gramStart"/>
      <w:r w:rsidRPr="001D1552">
        <w:rPr>
          <w:lang w:val="en-IE"/>
        </w:rPr>
        <w:t>both of the below</w:t>
      </w:r>
      <w:proofErr w:type="gramEnd"/>
      <w:r w:rsidRPr="001D1552">
        <w:rPr>
          <w:lang w:val="en-IE"/>
        </w:rPr>
        <w:t xml:space="preserve"> options should be considered prior to making an application to the Authority.</w:t>
      </w:r>
    </w:p>
    <w:p w14:paraId="3BCADE65" w14:textId="77777777" w:rsidR="000F00F9" w:rsidRPr="001D1552" w:rsidRDefault="000F00F9" w:rsidP="003618FE">
      <w:pPr>
        <w:jc w:val="left"/>
        <w:rPr>
          <w:highlight w:val="yellow"/>
          <w:lang w:val="en-IE"/>
        </w:rPr>
      </w:pPr>
    </w:p>
    <w:tbl>
      <w:tblPr>
        <w:tblStyle w:val="TableGrid"/>
        <w:tblW w:w="9072" w:type="dxa"/>
        <w:tblInd w:w="-5" w:type="dxa"/>
        <w:shd w:val="clear" w:color="auto" w:fill="F2F2F2" w:themeFill="background1" w:themeFillShade="F2"/>
        <w:tblLook w:val="04A0" w:firstRow="1" w:lastRow="0" w:firstColumn="1" w:lastColumn="0" w:noHBand="0" w:noVBand="1"/>
      </w:tblPr>
      <w:tblGrid>
        <w:gridCol w:w="2098"/>
        <w:gridCol w:w="6974"/>
      </w:tblGrid>
      <w:tr w:rsidR="000F00F9" w:rsidRPr="001D1552" w14:paraId="233DFCF6" w14:textId="77777777" w:rsidTr="006F3E60">
        <w:tc>
          <w:tcPr>
            <w:tcW w:w="2098" w:type="dxa"/>
            <w:shd w:val="clear" w:color="auto" w:fill="002060"/>
          </w:tcPr>
          <w:p w14:paraId="30E0FD86" w14:textId="77777777" w:rsidR="006F3E60" w:rsidRPr="001D1552" w:rsidRDefault="006F3E60" w:rsidP="003618FE">
            <w:pPr>
              <w:jc w:val="left"/>
              <w:rPr>
                <w:b/>
                <w:bCs/>
                <w:lang w:val="en-IE"/>
              </w:rPr>
            </w:pPr>
          </w:p>
          <w:p w14:paraId="73724924" w14:textId="6B4E2B53" w:rsidR="000F00F9" w:rsidRPr="001D1552" w:rsidRDefault="000F00F9" w:rsidP="003618FE">
            <w:pPr>
              <w:jc w:val="left"/>
              <w:rPr>
                <w:b/>
                <w:bCs/>
                <w:lang w:val="en-IE"/>
              </w:rPr>
            </w:pPr>
            <w:r w:rsidRPr="001D1552">
              <w:rPr>
                <w:b/>
                <w:bCs/>
                <w:lang w:val="en-IE"/>
              </w:rPr>
              <w:t xml:space="preserve">Section 10 of the Trustee Act 1893: </w:t>
            </w:r>
          </w:p>
          <w:p w14:paraId="026CCF76" w14:textId="77777777" w:rsidR="000F00F9" w:rsidRPr="001D1552" w:rsidRDefault="000F00F9" w:rsidP="003618FE">
            <w:pPr>
              <w:jc w:val="left"/>
              <w:rPr>
                <w:b/>
                <w:bCs/>
                <w:lang w:val="en-IE"/>
              </w:rPr>
            </w:pPr>
          </w:p>
        </w:tc>
        <w:tc>
          <w:tcPr>
            <w:tcW w:w="6974" w:type="dxa"/>
            <w:shd w:val="clear" w:color="auto" w:fill="auto"/>
          </w:tcPr>
          <w:p w14:paraId="0FE38B60" w14:textId="77777777" w:rsidR="006F3E60" w:rsidRPr="001D1552" w:rsidRDefault="006F3E60" w:rsidP="003618FE">
            <w:pPr>
              <w:jc w:val="left"/>
              <w:rPr>
                <w:lang w:val="en-IE"/>
              </w:rPr>
            </w:pPr>
          </w:p>
          <w:p w14:paraId="235F8C34" w14:textId="67E67A02" w:rsidR="000F00F9" w:rsidRPr="001D1552" w:rsidRDefault="000F00F9" w:rsidP="003618FE">
            <w:pPr>
              <w:jc w:val="left"/>
              <w:rPr>
                <w:lang w:val="en-IE"/>
              </w:rPr>
            </w:pPr>
            <w:r w:rsidRPr="001D1552">
              <w:rPr>
                <w:lang w:val="en-IE"/>
              </w:rPr>
              <w:t xml:space="preserve">This section provides that where a trustee has died, is out of the jurisdiction for longer than 12 months, refuses to act or is incapable of acting as a trustee then the person(s) nominated for the purpose of appointing new trustees by the trust deed, or if none, the personal representative of the last surviving or continuing trustee, may, in writing, appoint another person(s) to be a trustee in the place of the trustee being incapable to act. </w:t>
            </w:r>
          </w:p>
          <w:p w14:paraId="2392726C" w14:textId="77777777" w:rsidR="000F00F9" w:rsidRPr="001D1552" w:rsidRDefault="000F00F9" w:rsidP="003618FE">
            <w:pPr>
              <w:jc w:val="left"/>
              <w:rPr>
                <w:lang w:val="en-IE"/>
              </w:rPr>
            </w:pPr>
          </w:p>
          <w:p w14:paraId="443C674F" w14:textId="77777777" w:rsidR="000F00F9" w:rsidRPr="001D1552" w:rsidRDefault="000F00F9" w:rsidP="003618FE">
            <w:pPr>
              <w:jc w:val="left"/>
              <w:rPr>
                <w:lang w:val="en-IE"/>
              </w:rPr>
            </w:pPr>
            <w:r w:rsidRPr="001D1552">
              <w:rPr>
                <w:lang w:val="en-IE"/>
              </w:rPr>
              <w:t>This may not be possible when the trustee is a corporate entity that has been wound up, as it does not have a personal representative and therefore there is no other person in whom the power to appoint under section 10 rests.</w:t>
            </w:r>
          </w:p>
          <w:p w14:paraId="5C5425E0" w14:textId="77777777" w:rsidR="000F00F9" w:rsidRPr="001D1552" w:rsidRDefault="000F00F9" w:rsidP="003618FE">
            <w:pPr>
              <w:jc w:val="left"/>
              <w:rPr>
                <w:lang w:val="en-IE"/>
              </w:rPr>
            </w:pPr>
          </w:p>
        </w:tc>
      </w:tr>
      <w:tr w:rsidR="000F00F9" w:rsidRPr="001D1552" w14:paraId="613A6650" w14:textId="77777777" w:rsidTr="006F3E60">
        <w:tc>
          <w:tcPr>
            <w:tcW w:w="2098" w:type="dxa"/>
            <w:shd w:val="clear" w:color="auto" w:fill="002060"/>
          </w:tcPr>
          <w:p w14:paraId="10DF3DB3" w14:textId="77777777" w:rsidR="006F3E60" w:rsidRPr="001D1552" w:rsidRDefault="006F3E60" w:rsidP="003618FE">
            <w:pPr>
              <w:jc w:val="left"/>
              <w:rPr>
                <w:b/>
                <w:bCs/>
                <w:lang w:val="en-IE"/>
              </w:rPr>
            </w:pPr>
          </w:p>
          <w:p w14:paraId="1C1E2324" w14:textId="43258154" w:rsidR="000F00F9" w:rsidRPr="001D1552" w:rsidRDefault="000F00F9" w:rsidP="003618FE">
            <w:pPr>
              <w:jc w:val="left"/>
              <w:rPr>
                <w:b/>
                <w:bCs/>
                <w:lang w:val="en-IE"/>
              </w:rPr>
            </w:pPr>
            <w:r w:rsidRPr="001D1552">
              <w:rPr>
                <w:b/>
                <w:bCs/>
                <w:lang w:val="en-IE"/>
              </w:rPr>
              <w:t xml:space="preserve">Section 25 of the Trustee Act 1893: </w:t>
            </w:r>
          </w:p>
          <w:p w14:paraId="4B36D147" w14:textId="77777777" w:rsidR="000F00F9" w:rsidRPr="001D1552" w:rsidRDefault="000F00F9" w:rsidP="003618FE">
            <w:pPr>
              <w:jc w:val="left"/>
              <w:rPr>
                <w:b/>
                <w:bCs/>
                <w:lang w:val="en-IE"/>
              </w:rPr>
            </w:pPr>
          </w:p>
        </w:tc>
        <w:tc>
          <w:tcPr>
            <w:tcW w:w="6974" w:type="dxa"/>
            <w:shd w:val="clear" w:color="auto" w:fill="auto"/>
          </w:tcPr>
          <w:p w14:paraId="36523EDF" w14:textId="77777777" w:rsidR="006F3E60" w:rsidRPr="001D1552" w:rsidRDefault="006F3E60" w:rsidP="003618FE">
            <w:pPr>
              <w:jc w:val="left"/>
              <w:rPr>
                <w:lang w:val="en-IE"/>
              </w:rPr>
            </w:pPr>
          </w:p>
          <w:p w14:paraId="11076949" w14:textId="73AC5BFF" w:rsidR="000F00F9" w:rsidRPr="001D1552" w:rsidRDefault="000F00F9" w:rsidP="003618FE">
            <w:pPr>
              <w:jc w:val="left"/>
              <w:rPr>
                <w:lang w:val="en-IE"/>
              </w:rPr>
            </w:pPr>
            <w:r w:rsidRPr="001D1552">
              <w:rPr>
                <w:lang w:val="en-IE"/>
              </w:rPr>
              <w:t>This section provides that the court can appoint a new trustee in cases where it is inexpedient, difficult or impracticable to do so without the assistance of the court.</w:t>
            </w:r>
          </w:p>
          <w:p w14:paraId="645EDCD9" w14:textId="77777777" w:rsidR="000F00F9" w:rsidRPr="001D1552" w:rsidRDefault="000F00F9" w:rsidP="003618FE">
            <w:pPr>
              <w:jc w:val="left"/>
              <w:rPr>
                <w:lang w:val="en-IE"/>
              </w:rPr>
            </w:pPr>
          </w:p>
          <w:p w14:paraId="264B6E0A" w14:textId="77777777" w:rsidR="000F00F9" w:rsidRPr="001D1552" w:rsidRDefault="000F00F9" w:rsidP="003618FE">
            <w:pPr>
              <w:jc w:val="left"/>
              <w:rPr>
                <w:lang w:val="en-IE"/>
              </w:rPr>
            </w:pPr>
            <w:r w:rsidRPr="001D1552">
              <w:rPr>
                <w:lang w:val="en-IE"/>
              </w:rPr>
              <w:t>Such applications are often not feasible by virtue of the costs and time involved in making such an application.</w:t>
            </w:r>
          </w:p>
          <w:p w14:paraId="36C93D1E" w14:textId="77777777" w:rsidR="000F00F9" w:rsidRPr="001D1552" w:rsidRDefault="000F00F9" w:rsidP="003618FE">
            <w:pPr>
              <w:jc w:val="left"/>
              <w:rPr>
                <w:lang w:val="en-IE"/>
              </w:rPr>
            </w:pPr>
          </w:p>
        </w:tc>
      </w:tr>
    </w:tbl>
    <w:p w14:paraId="1873F0AB" w14:textId="4EA0A644" w:rsidR="006309E0" w:rsidRPr="001D1552" w:rsidRDefault="006309E0" w:rsidP="003618FE">
      <w:pPr>
        <w:jc w:val="left"/>
        <w:rPr>
          <w:highlight w:val="yellow"/>
          <w:lang w:val="en-IE"/>
        </w:rPr>
      </w:pPr>
    </w:p>
    <w:p w14:paraId="27CFE5E4" w14:textId="5BAFB1AF" w:rsidR="00C52FCA" w:rsidRPr="001D1552" w:rsidRDefault="006309E0" w:rsidP="003618FE">
      <w:pPr>
        <w:pStyle w:val="Heading3"/>
      </w:pPr>
      <w:r w:rsidRPr="001D1552">
        <w:br w:type="page"/>
      </w:r>
      <w:bookmarkStart w:id="44" w:name="_Toc89433470"/>
      <w:bookmarkStart w:id="45" w:name="_Toc89433527"/>
      <w:bookmarkStart w:id="46" w:name="_Toc89435619"/>
      <w:bookmarkStart w:id="47" w:name="_Toc89435710"/>
      <w:bookmarkStart w:id="48" w:name="_Toc89433471"/>
      <w:bookmarkStart w:id="49" w:name="_Toc89433528"/>
      <w:bookmarkStart w:id="50" w:name="_Toc89435620"/>
      <w:bookmarkStart w:id="51" w:name="_Toc89435711"/>
      <w:bookmarkStart w:id="52" w:name="_Toc89433472"/>
      <w:bookmarkStart w:id="53" w:name="_Toc89433529"/>
      <w:bookmarkStart w:id="54" w:name="_Toc89435621"/>
      <w:bookmarkStart w:id="55" w:name="_Toc89435712"/>
      <w:bookmarkStart w:id="56" w:name="_Toc89433473"/>
      <w:bookmarkStart w:id="57" w:name="_Toc89433530"/>
      <w:bookmarkStart w:id="58" w:name="_Toc89435622"/>
      <w:bookmarkStart w:id="59" w:name="_Toc89435713"/>
      <w:bookmarkStart w:id="60" w:name="_Toc89433474"/>
      <w:bookmarkStart w:id="61" w:name="_Toc89433531"/>
      <w:bookmarkStart w:id="62" w:name="_Toc89435623"/>
      <w:bookmarkStart w:id="63" w:name="_Toc89435714"/>
      <w:bookmarkStart w:id="64" w:name="_Toc89433475"/>
      <w:bookmarkStart w:id="65" w:name="_Toc89433532"/>
      <w:bookmarkStart w:id="66" w:name="_Toc89435624"/>
      <w:bookmarkStart w:id="67" w:name="_Toc89435715"/>
      <w:bookmarkStart w:id="68" w:name="_Toc89433476"/>
      <w:bookmarkStart w:id="69" w:name="_Toc89433533"/>
      <w:bookmarkStart w:id="70" w:name="_Toc89435625"/>
      <w:bookmarkStart w:id="71" w:name="_Toc89435716"/>
      <w:bookmarkStart w:id="72" w:name="_Toc89433477"/>
      <w:bookmarkStart w:id="73" w:name="_Toc89433534"/>
      <w:bookmarkStart w:id="74" w:name="_Toc89435626"/>
      <w:bookmarkStart w:id="75" w:name="_Toc89435717"/>
      <w:bookmarkStart w:id="76" w:name="_Toc89433478"/>
      <w:bookmarkStart w:id="77" w:name="_Toc89433535"/>
      <w:bookmarkStart w:id="78" w:name="_Toc89435627"/>
      <w:bookmarkStart w:id="79" w:name="_Toc89435718"/>
      <w:bookmarkStart w:id="80" w:name="_Toc89433479"/>
      <w:bookmarkStart w:id="81" w:name="_Toc89433536"/>
      <w:bookmarkStart w:id="82" w:name="_Toc89435628"/>
      <w:bookmarkStart w:id="83" w:name="_Toc89435719"/>
      <w:bookmarkStart w:id="84" w:name="_Toc89433480"/>
      <w:bookmarkStart w:id="85" w:name="_Toc89433537"/>
      <w:bookmarkStart w:id="86" w:name="_Toc89435629"/>
      <w:bookmarkStart w:id="87" w:name="_Toc89435720"/>
      <w:bookmarkStart w:id="88" w:name="_Toc89433481"/>
      <w:bookmarkStart w:id="89" w:name="_Toc89433538"/>
      <w:bookmarkStart w:id="90" w:name="_Toc89435630"/>
      <w:bookmarkStart w:id="91" w:name="_Toc89435721"/>
      <w:bookmarkStart w:id="92" w:name="_Toc89433482"/>
      <w:bookmarkStart w:id="93" w:name="_Toc89433539"/>
      <w:bookmarkStart w:id="94" w:name="_Toc89435631"/>
      <w:bookmarkStart w:id="95" w:name="_Toc89435722"/>
      <w:bookmarkStart w:id="96" w:name="_Toc89433483"/>
      <w:bookmarkStart w:id="97" w:name="_Toc89433540"/>
      <w:bookmarkStart w:id="98" w:name="_Toc89435632"/>
      <w:bookmarkStart w:id="99" w:name="_Toc89435723"/>
      <w:bookmarkStart w:id="100" w:name="_Toc89433484"/>
      <w:bookmarkStart w:id="101" w:name="_Toc89433541"/>
      <w:bookmarkStart w:id="102" w:name="_Toc89435633"/>
      <w:bookmarkStart w:id="103" w:name="_Toc89435724"/>
      <w:bookmarkStart w:id="104" w:name="_Toc89433485"/>
      <w:bookmarkStart w:id="105" w:name="_Toc89433542"/>
      <w:bookmarkStart w:id="106" w:name="_Toc89435634"/>
      <w:bookmarkStart w:id="107" w:name="_Toc89435725"/>
      <w:bookmarkStart w:id="108" w:name="_Toc89433486"/>
      <w:bookmarkStart w:id="109" w:name="_Toc89433543"/>
      <w:bookmarkStart w:id="110" w:name="_Toc89435635"/>
      <w:bookmarkStart w:id="111" w:name="_Toc89435726"/>
      <w:bookmarkStart w:id="112" w:name="_Toc89433487"/>
      <w:bookmarkStart w:id="113" w:name="_Toc89433544"/>
      <w:bookmarkStart w:id="114" w:name="_Toc89435636"/>
      <w:bookmarkStart w:id="115" w:name="_Toc89435727"/>
      <w:bookmarkStart w:id="116" w:name="_Toc89433488"/>
      <w:bookmarkStart w:id="117" w:name="_Toc89433545"/>
      <w:bookmarkStart w:id="118" w:name="_Toc89435637"/>
      <w:bookmarkStart w:id="119" w:name="_Toc89435728"/>
      <w:bookmarkStart w:id="120" w:name="_Toc89433489"/>
      <w:bookmarkStart w:id="121" w:name="_Toc89433546"/>
      <w:bookmarkStart w:id="122" w:name="_Toc89435638"/>
      <w:bookmarkStart w:id="123" w:name="_Toc89435729"/>
      <w:bookmarkStart w:id="124" w:name="_Toc89433490"/>
      <w:bookmarkStart w:id="125" w:name="_Toc89433547"/>
      <w:bookmarkStart w:id="126" w:name="_Toc89435639"/>
      <w:bookmarkStart w:id="127" w:name="_Toc89435730"/>
      <w:bookmarkStart w:id="128" w:name="_Toc89433491"/>
      <w:bookmarkStart w:id="129" w:name="_Toc89433548"/>
      <w:bookmarkStart w:id="130" w:name="_Toc89435640"/>
      <w:bookmarkStart w:id="131" w:name="_Toc89435731"/>
      <w:bookmarkStart w:id="132" w:name="_Toc89433492"/>
      <w:bookmarkStart w:id="133" w:name="_Toc89433549"/>
      <w:bookmarkStart w:id="134" w:name="_Toc89435641"/>
      <w:bookmarkStart w:id="135" w:name="_Toc89435732"/>
      <w:bookmarkStart w:id="136" w:name="_Toc89433493"/>
      <w:bookmarkStart w:id="137" w:name="_Toc89433550"/>
      <w:bookmarkStart w:id="138" w:name="_Toc89435642"/>
      <w:bookmarkStart w:id="139" w:name="_Toc89435733"/>
      <w:bookmarkStart w:id="140" w:name="_Toc13566516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00C70874" w:rsidRPr="001D1552">
        <w:lastRenderedPageBreak/>
        <w:t>Appendix I</w:t>
      </w:r>
      <w:r w:rsidR="000F00F9" w:rsidRPr="001D1552">
        <w:t>I</w:t>
      </w:r>
      <w:r w:rsidR="00C70874" w:rsidRPr="001D1552">
        <w:t xml:space="preserve"> </w:t>
      </w:r>
      <w:r w:rsidR="000F00F9" w:rsidRPr="001D1552">
        <w:t xml:space="preserve">– </w:t>
      </w:r>
      <w:r w:rsidR="00C70874" w:rsidRPr="001D1552">
        <w:t>Template affidavit</w:t>
      </w:r>
      <w:bookmarkEnd w:id="140"/>
    </w:p>
    <w:p w14:paraId="6DB323C2" w14:textId="5467331A" w:rsidR="00C52FCA" w:rsidRPr="001D1552" w:rsidRDefault="00C52FCA" w:rsidP="003618FE">
      <w:pPr>
        <w:jc w:val="left"/>
        <w:rPr>
          <w:lang w:val="en-IE"/>
        </w:rPr>
      </w:pPr>
      <w:r w:rsidRPr="001D1552">
        <w:rPr>
          <w:highlight w:val="yellow"/>
          <w:lang w:val="en-IE"/>
        </w:rPr>
        <w:t>PROMPT (please delete this section after completion) – this template may not be suitable for all cases and should be amended accordingly. Please include exhibits as appropriate.</w:t>
      </w:r>
    </w:p>
    <w:p w14:paraId="34011358" w14:textId="67B8986E" w:rsidR="00C70874" w:rsidRDefault="00C70874" w:rsidP="003618FE">
      <w:pPr>
        <w:jc w:val="left"/>
        <w:rPr>
          <w:lang w:val="en-IE"/>
        </w:rPr>
      </w:pPr>
    </w:p>
    <w:p w14:paraId="2FBC966B" w14:textId="77777777" w:rsidR="002F0462" w:rsidRPr="001D1552" w:rsidRDefault="002F0462" w:rsidP="003618FE">
      <w:pPr>
        <w:jc w:val="left"/>
        <w:rPr>
          <w:lang w:val="en-IE"/>
        </w:rPr>
      </w:pPr>
    </w:p>
    <w:p w14:paraId="284FDF5A" w14:textId="77777777" w:rsidR="00C70874" w:rsidRPr="001D1552" w:rsidRDefault="00C70874" w:rsidP="003618FE">
      <w:pPr>
        <w:jc w:val="left"/>
        <w:rPr>
          <w:b/>
          <w:bCs/>
          <w:lang w:val="en-IE"/>
        </w:rPr>
      </w:pPr>
      <w:r w:rsidRPr="001D1552">
        <w:rPr>
          <w:b/>
          <w:bCs/>
          <w:lang w:val="en-IE"/>
        </w:rPr>
        <w:t>PENSIONS ACT 1990 AS AMENDED (the “Act”)</w:t>
      </w:r>
    </w:p>
    <w:p w14:paraId="1B384502" w14:textId="77777777" w:rsidR="00C70874" w:rsidRPr="001D1552" w:rsidRDefault="00C70874" w:rsidP="003618FE">
      <w:pPr>
        <w:jc w:val="left"/>
        <w:rPr>
          <w:b/>
          <w:bCs/>
          <w:lang w:val="en-IE"/>
        </w:rPr>
      </w:pPr>
    </w:p>
    <w:p w14:paraId="58BC11E0" w14:textId="5D529200" w:rsidR="00C70874" w:rsidRPr="001D1552" w:rsidRDefault="00C70874" w:rsidP="003618FE">
      <w:pPr>
        <w:pStyle w:val="ScheduleSubHeading"/>
        <w:jc w:val="left"/>
        <w:rPr>
          <w:lang w:val="en-IE"/>
        </w:rPr>
      </w:pPr>
      <w:r w:rsidRPr="001D1552">
        <w:rPr>
          <w:lang w:val="en-IE"/>
        </w:rPr>
        <w:t>IN RE: APPLICATION TO PENSIONS AUTHORITY FOR APPOINTMENT OF</w:t>
      </w:r>
      <w:r w:rsidR="00527CC4" w:rsidRPr="001D1552">
        <w:rPr>
          <w:lang w:val="en-IE"/>
        </w:rPr>
        <w:t xml:space="preserve"> </w:t>
      </w:r>
      <w:r w:rsidRPr="001D1552">
        <w:rPr>
          <w:lang w:val="en-IE"/>
        </w:rPr>
        <w:t>TRUSTEE TO THE</w:t>
      </w:r>
      <w:r w:rsidR="00527CC4" w:rsidRPr="001D1552">
        <w:rPr>
          <w:lang w:val="en-IE"/>
        </w:rPr>
        <w:t xml:space="preserve"> </w:t>
      </w:r>
    </w:p>
    <w:p w14:paraId="4206A866" w14:textId="77777777" w:rsidR="00C70874" w:rsidRPr="001D1552" w:rsidRDefault="004D426E" w:rsidP="003618FE">
      <w:pPr>
        <w:jc w:val="left"/>
        <w:rPr>
          <w:b/>
          <w:bCs/>
          <w:u w:val="single"/>
          <w:lang w:val="en-IE"/>
        </w:rPr>
      </w:pPr>
      <w:r w:rsidRPr="001D1552">
        <w:rPr>
          <w:b/>
          <w:bCs/>
          <w:highlight w:val="lightGray"/>
          <w:lang w:val="en-IE"/>
        </w:rPr>
        <w:fldChar w:fldCharType="begin"/>
      </w:r>
      <w:r w:rsidR="00C70874" w:rsidRPr="001D1552">
        <w:rPr>
          <w:b/>
          <w:bCs/>
          <w:highlight w:val="lightGray"/>
          <w:lang w:val="en-IE"/>
        </w:rPr>
        <w:instrText xml:space="preserve"> MACROBUTTON  AcceptAllChangesInDoc "[NAME OF SCHEME]" </w:instrText>
      </w:r>
      <w:r w:rsidRPr="001D1552">
        <w:rPr>
          <w:b/>
          <w:bCs/>
          <w:highlight w:val="lightGray"/>
          <w:lang w:val="en-IE"/>
        </w:rPr>
        <w:fldChar w:fldCharType="end"/>
      </w:r>
      <w:r w:rsidR="00C70874" w:rsidRPr="001D1552">
        <w:rPr>
          <w:b/>
          <w:bCs/>
          <w:lang w:val="en-IE"/>
        </w:rPr>
        <w:t xml:space="preserve"> UNDER SECTION 64 OF THE ACT</w:t>
      </w:r>
    </w:p>
    <w:p w14:paraId="14772BB9" w14:textId="77777777" w:rsidR="00C70874" w:rsidRPr="001D1552" w:rsidRDefault="00C70874" w:rsidP="003618FE">
      <w:pPr>
        <w:jc w:val="left"/>
        <w:rPr>
          <w:lang w:val="en-IE"/>
        </w:rPr>
      </w:pPr>
    </w:p>
    <w:p w14:paraId="3AD50371" w14:textId="77777777" w:rsidR="00C70874" w:rsidRPr="001D1552" w:rsidRDefault="00C70874" w:rsidP="003618FE">
      <w:pPr>
        <w:jc w:val="left"/>
        <w:rPr>
          <w:lang w:val="en-IE"/>
        </w:rPr>
      </w:pPr>
    </w:p>
    <w:p w14:paraId="18F1D87A" w14:textId="77777777" w:rsidR="00C70874" w:rsidRPr="001D1552" w:rsidRDefault="00C70874" w:rsidP="003618FE">
      <w:pPr>
        <w:jc w:val="left"/>
        <w:rPr>
          <w:b/>
          <w:u w:val="single"/>
          <w:lang w:val="en-IE"/>
        </w:rPr>
      </w:pPr>
      <w:r w:rsidRPr="001D1552">
        <w:rPr>
          <w:b/>
          <w:u w:val="single"/>
          <w:lang w:val="en-IE"/>
        </w:rPr>
        <w:t xml:space="preserve">AFFIDAVIT OF </w:t>
      </w:r>
      <w:r w:rsidR="004D426E" w:rsidRPr="001D1552">
        <w:rPr>
          <w:b/>
          <w:highlight w:val="lightGray"/>
          <w:u w:val="single"/>
          <w:lang w:val="en-IE"/>
        </w:rPr>
        <w:fldChar w:fldCharType="begin"/>
      </w:r>
      <w:r w:rsidRPr="001D1552">
        <w:rPr>
          <w:b/>
          <w:highlight w:val="lightGray"/>
          <w:u w:val="single"/>
          <w:lang w:val="en-IE"/>
        </w:rPr>
        <w:instrText xml:space="preserve"> MACROBUTTON  AcceptAllChangesInDoc [NAME] </w:instrText>
      </w:r>
      <w:r w:rsidR="004D426E" w:rsidRPr="001D1552">
        <w:rPr>
          <w:b/>
          <w:highlight w:val="lightGray"/>
          <w:u w:val="single"/>
          <w:lang w:val="en-IE"/>
        </w:rPr>
        <w:fldChar w:fldCharType="end"/>
      </w:r>
    </w:p>
    <w:p w14:paraId="110A6C4E" w14:textId="77777777" w:rsidR="00C70874" w:rsidRPr="001D1552" w:rsidRDefault="00C70874" w:rsidP="003618FE">
      <w:pPr>
        <w:jc w:val="left"/>
        <w:rPr>
          <w:lang w:val="en-IE"/>
        </w:rPr>
      </w:pPr>
    </w:p>
    <w:p w14:paraId="57E9B7B6" w14:textId="77777777" w:rsidR="00C70874" w:rsidRPr="001D1552" w:rsidRDefault="00C70874" w:rsidP="003618FE">
      <w:pPr>
        <w:jc w:val="left"/>
        <w:rPr>
          <w:lang w:val="en-IE"/>
        </w:rPr>
      </w:pPr>
    </w:p>
    <w:p w14:paraId="3C39B6FB" w14:textId="77777777" w:rsidR="00C70874" w:rsidRPr="001D1552" w:rsidRDefault="00C70874" w:rsidP="003618FE">
      <w:pPr>
        <w:jc w:val="left"/>
        <w:rPr>
          <w:lang w:val="en-IE"/>
        </w:rPr>
      </w:pPr>
      <w:r w:rsidRPr="001D1552">
        <w:rPr>
          <w:lang w:val="en-IE"/>
        </w:rPr>
        <w:t xml:space="preserve">I, </w:t>
      </w:r>
      <w:r w:rsidR="004D426E" w:rsidRPr="001D1552">
        <w:rPr>
          <w:b/>
          <w:highlight w:val="lightGray"/>
          <w:lang w:val="en-IE"/>
        </w:rPr>
        <w:fldChar w:fldCharType="begin"/>
      </w:r>
      <w:r w:rsidRPr="001D1552">
        <w:rPr>
          <w:b/>
          <w:highlight w:val="lightGray"/>
          <w:lang w:val="en-IE"/>
        </w:rPr>
        <w:instrText xml:space="preserve"> MACROBUTTON  AcceptAllChangesInDoc [NAME] </w:instrText>
      </w:r>
      <w:r w:rsidR="004D426E" w:rsidRPr="001D1552">
        <w:rPr>
          <w:b/>
          <w:highlight w:val="lightGray"/>
          <w:lang w:val="en-IE"/>
        </w:rPr>
        <w:fldChar w:fldCharType="end"/>
      </w:r>
      <w:r w:rsidRPr="001D1552">
        <w:rPr>
          <w:lang w:val="en-IE"/>
        </w:rPr>
        <w:t xml:space="preserve">, </w:t>
      </w:r>
      <w:r w:rsidR="004D426E" w:rsidRPr="001D1552">
        <w:rPr>
          <w:highlight w:val="lightGray"/>
          <w:lang w:val="en-IE"/>
        </w:rPr>
        <w:fldChar w:fldCharType="begin"/>
      </w:r>
      <w:r w:rsidRPr="001D1552">
        <w:rPr>
          <w:highlight w:val="lightGray"/>
          <w:lang w:val="en-IE"/>
        </w:rPr>
        <w:instrText xml:space="preserve"> MACROBUTTON  AcceptAllChangesInDoc [position] </w:instrText>
      </w:r>
      <w:r w:rsidR="004D426E" w:rsidRPr="001D1552">
        <w:rPr>
          <w:highlight w:val="lightGray"/>
          <w:lang w:val="en-IE"/>
        </w:rPr>
        <w:fldChar w:fldCharType="end"/>
      </w:r>
      <w:r w:rsidRPr="001D1552">
        <w:rPr>
          <w:lang w:val="en-IE"/>
        </w:rPr>
        <w:t xml:space="preserve"> </w:t>
      </w:r>
      <w:r w:rsidR="004D426E" w:rsidRPr="001D1552">
        <w:rPr>
          <w:highlight w:val="lightGray"/>
          <w:lang w:val="en-IE"/>
        </w:rPr>
        <w:fldChar w:fldCharType="begin"/>
      </w:r>
      <w:r w:rsidRPr="001D1552">
        <w:rPr>
          <w:highlight w:val="lightGray"/>
          <w:lang w:val="en-IE"/>
        </w:rPr>
        <w:instrText xml:space="preserve"> MACROBUTTON  AcceptAllChangesInDoc "[Company name and address if appropriate]" </w:instrText>
      </w:r>
      <w:r w:rsidR="004D426E" w:rsidRPr="001D1552">
        <w:rPr>
          <w:highlight w:val="lightGray"/>
          <w:lang w:val="en-IE"/>
        </w:rPr>
        <w:fldChar w:fldCharType="end"/>
      </w:r>
      <w:r w:rsidRPr="001D1552">
        <w:rPr>
          <w:lang w:val="en-IE"/>
        </w:rPr>
        <w:t xml:space="preserve">, aged 18 years and upwards </w:t>
      </w:r>
      <w:r w:rsidRPr="001D1552">
        <w:rPr>
          <w:b/>
          <w:bCs/>
          <w:lang w:val="en-IE"/>
        </w:rPr>
        <w:t>MAKE OATH</w:t>
      </w:r>
      <w:r w:rsidRPr="001D1552">
        <w:rPr>
          <w:lang w:val="en-IE"/>
        </w:rPr>
        <w:t xml:space="preserve"> and say as follows:</w:t>
      </w:r>
    </w:p>
    <w:p w14:paraId="0D2D8A50" w14:textId="77777777" w:rsidR="00C70874" w:rsidRPr="001D1552" w:rsidRDefault="00C70874" w:rsidP="003618FE">
      <w:pPr>
        <w:jc w:val="left"/>
        <w:rPr>
          <w:lang w:val="en-IE"/>
        </w:rPr>
      </w:pPr>
    </w:p>
    <w:p w14:paraId="271FCB59" w14:textId="4C598EA9" w:rsidR="00C70874" w:rsidRPr="001D1552" w:rsidRDefault="00C70874" w:rsidP="003618FE">
      <w:pPr>
        <w:pStyle w:val="ListParagraph"/>
        <w:numPr>
          <w:ilvl w:val="0"/>
          <w:numId w:val="32"/>
        </w:numPr>
        <w:jc w:val="left"/>
        <w:rPr>
          <w:highlight w:val="lightGray"/>
          <w:lang w:val="en-IE"/>
        </w:rPr>
      </w:pPr>
      <w:r w:rsidRPr="001D1552">
        <w:rPr>
          <w:lang w:val="en-IE"/>
        </w:rPr>
        <w:t xml:space="preserve">I am a </w:t>
      </w:r>
      <w:r w:rsidR="004D426E" w:rsidRPr="001D1552">
        <w:rPr>
          <w:highlight w:val="lightGray"/>
          <w:lang w:val="en-IE"/>
        </w:rPr>
        <w:fldChar w:fldCharType="begin"/>
      </w:r>
      <w:r w:rsidRPr="001D1552">
        <w:rPr>
          <w:highlight w:val="lightGray"/>
          <w:lang w:val="en-IE"/>
        </w:rPr>
        <w:instrText xml:space="preserve"> MACROBUTTON  AcceptAllChangesInDoc [position] </w:instrText>
      </w:r>
      <w:r w:rsidR="004D426E" w:rsidRPr="001D1552">
        <w:rPr>
          <w:highlight w:val="lightGray"/>
          <w:lang w:val="en-IE"/>
        </w:rPr>
        <w:fldChar w:fldCharType="end"/>
      </w:r>
      <w:r w:rsidRPr="001D1552">
        <w:rPr>
          <w:lang w:val="en-IE"/>
        </w:rPr>
        <w:t xml:space="preserve"> of </w:t>
      </w:r>
      <w:r w:rsidR="004D426E" w:rsidRPr="001D1552">
        <w:rPr>
          <w:highlight w:val="lightGray"/>
          <w:lang w:val="en-IE"/>
        </w:rPr>
        <w:fldChar w:fldCharType="begin"/>
      </w:r>
      <w:r w:rsidRPr="001D1552">
        <w:rPr>
          <w:highlight w:val="lightGray"/>
          <w:lang w:val="en-IE"/>
        </w:rPr>
        <w:instrText xml:space="preserve"> MACROBUTTON  AcceptAllChangesInDoc [company] </w:instrText>
      </w:r>
      <w:r w:rsidR="004D426E" w:rsidRPr="001D1552">
        <w:rPr>
          <w:highlight w:val="lightGray"/>
          <w:lang w:val="en-IE"/>
        </w:rPr>
        <w:fldChar w:fldCharType="end"/>
      </w:r>
      <w:r w:rsidRPr="001D1552">
        <w:rPr>
          <w:lang w:val="en-IE"/>
        </w:rPr>
        <w:t xml:space="preserve"> or </w:t>
      </w:r>
      <w:r w:rsidR="00722652" w:rsidRPr="001D1552">
        <w:rPr>
          <w:highlight w:val="lightGray"/>
          <w:lang w:val="en-IE"/>
        </w:rPr>
        <w:fldChar w:fldCharType="begin"/>
      </w:r>
      <w:r w:rsidR="00722652" w:rsidRPr="001D1552">
        <w:rPr>
          <w:highlight w:val="lightGray"/>
          <w:lang w:val="en-IE"/>
        </w:rPr>
        <w:instrText xml:space="preserve"> MACROBUTTON  AcceptAllChangesInDoc "[individual's details]" </w:instrText>
      </w:r>
      <w:r w:rsidR="00722652" w:rsidRPr="001D1552">
        <w:rPr>
          <w:highlight w:val="lightGray"/>
          <w:lang w:val="en-IE"/>
        </w:rPr>
        <w:fldChar w:fldCharType="end"/>
      </w:r>
      <w:r w:rsidRPr="001D1552">
        <w:rPr>
          <w:lang w:val="en-IE"/>
        </w:rPr>
        <w:t xml:space="preserve"> and I make this affidavit on behalf of the members</w:t>
      </w:r>
      <w:r w:rsidR="003E3DE1" w:rsidRPr="001D1552">
        <w:rPr>
          <w:lang w:val="en-IE"/>
        </w:rPr>
        <w:t xml:space="preserve"> of</w:t>
      </w:r>
      <w:r w:rsidRPr="001D1552">
        <w:rPr>
          <w:lang w:val="en-IE"/>
        </w:rPr>
        <w:t xml:space="preserve"> </w:t>
      </w:r>
      <w:r w:rsidR="003E3DE1" w:rsidRPr="001D1552">
        <w:rPr>
          <w:lang w:val="en-IE"/>
        </w:rPr>
        <w:t xml:space="preserve">the </w:t>
      </w:r>
      <w:r w:rsidR="003E3DE1" w:rsidRPr="001D1552">
        <w:rPr>
          <w:highlight w:val="lightGray"/>
          <w:lang w:val="en-IE"/>
        </w:rPr>
        <w:fldChar w:fldCharType="begin"/>
      </w:r>
      <w:r w:rsidR="003E3DE1" w:rsidRPr="001D1552">
        <w:rPr>
          <w:highlight w:val="lightGray"/>
          <w:lang w:val="en-IE"/>
        </w:rPr>
        <w:instrText xml:space="preserve"> MACROBUTTON  AcceptAllChangesInDoc "[Scheme name]" </w:instrText>
      </w:r>
      <w:r w:rsidR="003E3DE1" w:rsidRPr="001D1552">
        <w:rPr>
          <w:highlight w:val="lightGray"/>
          <w:lang w:val="en-IE"/>
        </w:rPr>
        <w:fldChar w:fldCharType="end"/>
      </w:r>
      <w:r w:rsidR="003E3DE1" w:rsidRPr="001D1552">
        <w:rPr>
          <w:lang w:val="en-IE"/>
        </w:rPr>
        <w:t xml:space="preserve">(the “Scheme”) </w:t>
      </w:r>
      <w:r w:rsidRPr="001D1552">
        <w:rPr>
          <w:lang w:val="en-IE"/>
        </w:rPr>
        <w:t xml:space="preserve">and have their consent to do so. </w:t>
      </w:r>
      <w:r w:rsidRPr="003533CB">
        <w:rPr>
          <w:b/>
          <w:bCs/>
          <w:lang w:val="en-IE"/>
        </w:rPr>
        <w:t>[</w:t>
      </w:r>
      <w:r w:rsidRPr="001D1552">
        <w:rPr>
          <w:b/>
          <w:lang w:val="en-IE"/>
        </w:rPr>
        <w:t>If appropriate</w:t>
      </w:r>
      <w:r w:rsidR="002F0462">
        <w:rPr>
          <w:b/>
          <w:bCs/>
          <w:lang w:val="en-IE"/>
        </w:rPr>
        <w:t xml:space="preserve"> – </w:t>
      </w:r>
      <w:r w:rsidRPr="003533CB">
        <w:rPr>
          <w:b/>
          <w:bCs/>
          <w:highlight w:val="lightGray"/>
          <w:lang w:val="en-IE"/>
        </w:rPr>
        <w:t>Insert details of relationship with the scheme.]</w:t>
      </w:r>
    </w:p>
    <w:p w14:paraId="22914E96" w14:textId="77777777" w:rsidR="00822899" w:rsidRPr="001D1552" w:rsidRDefault="00822899" w:rsidP="003618FE">
      <w:pPr>
        <w:jc w:val="left"/>
        <w:rPr>
          <w:highlight w:val="lightGray"/>
          <w:lang w:val="en-IE"/>
        </w:rPr>
      </w:pPr>
    </w:p>
    <w:p w14:paraId="09C8D639" w14:textId="06694FA9" w:rsidR="00C70874" w:rsidRPr="001D1552" w:rsidRDefault="00C70874" w:rsidP="003618FE">
      <w:pPr>
        <w:pStyle w:val="ListParagraph"/>
        <w:numPr>
          <w:ilvl w:val="0"/>
          <w:numId w:val="32"/>
        </w:numPr>
        <w:jc w:val="left"/>
        <w:rPr>
          <w:lang w:val="en-IE"/>
        </w:rPr>
      </w:pPr>
      <w:r w:rsidRPr="001D1552">
        <w:rPr>
          <w:lang w:val="en-IE"/>
        </w:rPr>
        <w:t xml:space="preserve">I make this Affidavit from facts within my own knowledge, save where so otherwise appears and </w:t>
      </w:r>
      <w:proofErr w:type="spellStart"/>
      <w:r w:rsidRPr="001D1552">
        <w:rPr>
          <w:lang w:val="en-IE"/>
        </w:rPr>
        <w:t>whereso</w:t>
      </w:r>
      <w:proofErr w:type="spellEnd"/>
      <w:r w:rsidRPr="001D1552">
        <w:rPr>
          <w:lang w:val="en-IE"/>
        </w:rPr>
        <w:t xml:space="preserve"> appearing I believe the same to be true.</w:t>
      </w:r>
    </w:p>
    <w:p w14:paraId="1121ADE3" w14:textId="77777777" w:rsidR="00822899" w:rsidRPr="001D1552" w:rsidRDefault="00822899" w:rsidP="003618FE">
      <w:pPr>
        <w:jc w:val="left"/>
        <w:rPr>
          <w:lang w:val="en-IE"/>
        </w:rPr>
      </w:pPr>
    </w:p>
    <w:p w14:paraId="78CF07B8" w14:textId="0BC790FB" w:rsidR="00C70874" w:rsidRPr="001D1552" w:rsidRDefault="00C70874" w:rsidP="003618FE">
      <w:pPr>
        <w:pStyle w:val="ListParagraph"/>
        <w:numPr>
          <w:ilvl w:val="0"/>
          <w:numId w:val="32"/>
        </w:numPr>
        <w:jc w:val="left"/>
        <w:rPr>
          <w:lang w:val="en-IE"/>
        </w:rPr>
      </w:pPr>
      <w:r w:rsidRPr="001D1552">
        <w:rPr>
          <w:lang w:val="en-IE"/>
        </w:rPr>
        <w:t xml:space="preserve">The </w:t>
      </w:r>
      <w:r w:rsidR="003E3DE1" w:rsidRPr="001D1552">
        <w:rPr>
          <w:lang w:val="en-IE"/>
        </w:rPr>
        <w:t xml:space="preserve">Scheme </w:t>
      </w:r>
      <w:r w:rsidRPr="001D1552">
        <w:rPr>
          <w:lang w:val="en-IE"/>
        </w:rPr>
        <w:t xml:space="preserve">was established with effect from </w:t>
      </w:r>
      <w:r w:rsidR="004D426E" w:rsidRPr="001D1552">
        <w:rPr>
          <w:highlight w:val="lightGray"/>
          <w:lang w:val="en-IE"/>
        </w:rPr>
        <w:fldChar w:fldCharType="begin"/>
      </w:r>
      <w:r w:rsidRPr="003533CB">
        <w:rPr>
          <w:highlight w:val="lightGray"/>
          <w:lang w:val="en-IE"/>
        </w:rPr>
        <w:instrText xml:space="preserve"> MACROBUTTON  AcceptAllChangesInDoc [date] </w:instrText>
      </w:r>
      <w:r w:rsidR="004D426E" w:rsidRPr="001D1552">
        <w:rPr>
          <w:highlight w:val="lightGray"/>
          <w:lang w:val="en-IE"/>
        </w:rPr>
        <w:fldChar w:fldCharType="end"/>
      </w:r>
      <w:r w:rsidRPr="001D1552">
        <w:rPr>
          <w:lang w:val="en-IE"/>
        </w:rPr>
        <w:t xml:space="preserve">pursuant to </w:t>
      </w:r>
      <w:r w:rsidR="004D426E" w:rsidRPr="001D1552">
        <w:rPr>
          <w:highlight w:val="lightGray"/>
          <w:lang w:val="en-IE"/>
        </w:rPr>
        <w:fldChar w:fldCharType="begin"/>
      </w:r>
      <w:r w:rsidRPr="003533CB">
        <w:rPr>
          <w:highlight w:val="lightGray"/>
          <w:lang w:val="en-IE"/>
        </w:rPr>
        <w:instrText xml:space="preserve"> MACROBUTTON  AcceptAllChangesInDoc "[insert details of governing documentation]" </w:instrText>
      </w:r>
      <w:r w:rsidR="004D426E" w:rsidRPr="001D1552">
        <w:rPr>
          <w:highlight w:val="lightGray"/>
          <w:lang w:val="en-IE"/>
        </w:rPr>
        <w:fldChar w:fldCharType="end"/>
      </w:r>
      <w:r w:rsidRPr="001D1552">
        <w:rPr>
          <w:lang w:val="en-IE"/>
        </w:rPr>
        <w:t xml:space="preserve">. The first trustee(s) of the Scheme was/were </w:t>
      </w:r>
      <w:r w:rsidR="004D426E" w:rsidRPr="001D1552">
        <w:rPr>
          <w:highlight w:val="lightGray"/>
          <w:lang w:val="en-IE"/>
        </w:rPr>
        <w:fldChar w:fldCharType="begin"/>
      </w:r>
      <w:r w:rsidRPr="001D1552">
        <w:rPr>
          <w:highlight w:val="lightGray"/>
          <w:lang w:val="en-IE"/>
        </w:rPr>
        <w:instrText xml:space="preserve"> MACROBUTTON  AcceptAllChangesInDoc "[trustee(s) name and address]" </w:instrText>
      </w:r>
      <w:r w:rsidR="004D426E" w:rsidRPr="001D1552">
        <w:rPr>
          <w:highlight w:val="lightGray"/>
          <w:lang w:val="en-IE"/>
        </w:rPr>
        <w:fldChar w:fldCharType="end"/>
      </w:r>
      <w:r w:rsidRPr="001D1552">
        <w:rPr>
          <w:lang w:val="en-IE"/>
        </w:rPr>
        <w:t xml:space="preserve">. </w:t>
      </w:r>
      <w:r w:rsidR="00E5210F" w:rsidRPr="003533CB">
        <w:rPr>
          <w:b/>
          <w:iCs/>
          <w:lang w:val="en-IE"/>
        </w:rPr>
        <w:t>[Insert details of scheme assets and how they are held</w:t>
      </w:r>
      <w:r w:rsidR="00895C60">
        <w:rPr>
          <w:b/>
          <w:iCs/>
          <w:lang w:val="en-IE"/>
        </w:rPr>
        <w:t>.</w:t>
      </w:r>
      <w:r w:rsidR="00E5210F" w:rsidRPr="003533CB">
        <w:rPr>
          <w:b/>
          <w:iCs/>
          <w:lang w:val="en-IE"/>
        </w:rPr>
        <w:t>]</w:t>
      </w:r>
    </w:p>
    <w:p w14:paraId="7A4612F3" w14:textId="77777777" w:rsidR="00822899" w:rsidRPr="001D1552" w:rsidRDefault="00822899" w:rsidP="003618FE">
      <w:pPr>
        <w:jc w:val="left"/>
        <w:rPr>
          <w:lang w:val="en-IE"/>
        </w:rPr>
      </w:pPr>
    </w:p>
    <w:p w14:paraId="396814D5" w14:textId="77777777" w:rsidR="00C70874" w:rsidRPr="001D1552" w:rsidRDefault="00C70874" w:rsidP="003618FE">
      <w:pPr>
        <w:pStyle w:val="ListParagraph"/>
        <w:numPr>
          <w:ilvl w:val="0"/>
          <w:numId w:val="32"/>
        </w:numPr>
        <w:jc w:val="left"/>
        <w:rPr>
          <w:rFonts w:ascii="Calibri" w:hAnsi="Calibri"/>
          <w:szCs w:val="22"/>
          <w:lang w:val="en-IE"/>
        </w:rPr>
      </w:pPr>
      <w:r w:rsidRPr="001D1552">
        <w:rPr>
          <w:lang w:val="en-IE"/>
        </w:rPr>
        <w:t>[Outline Scheme’s original power of appointment and removal]</w:t>
      </w:r>
      <w:r w:rsidR="00E5210F" w:rsidRPr="001D1552">
        <w:rPr>
          <w:lang w:val="en-IE"/>
        </w:rPr>
        <w:t>.</w:t>
      </w:r>
    </w:p>
    <w:p w14:paraId="50C63D9B" w14:textId="77777777" w:rsidR="00822899" w:rsidRPr="001D1552" w:rsidRDefault="00822899" w:rsidP="003618FE">
      <w:pPr>
        <w:ind w:left="720"/>
        <w:jc w:val="left"/>
        <w:rPr>
          <w:lang w:val="en-IE"/>
        </w:rPr>
      </w:pPr>
    </w:p>
    <w:p w14:paraId="68F3F3F0" w14:textId="52EE2E06" w:rsidR="00C70874" w:rsidRPr="001D1552" w:rsidRDefault="00C70874" w:rsidP="003618FE">
      <w:pPr>
        <w:pStyle w:val="ListParagraph"/>
        <w:numPr>
          <w:ilvl w:val="0"/>
          <w:numId w:val="32"/>
        </w:numPr>
        <w:jc w:val="left"/>
        <w:rPr>
          <w:rFonts w:ascii="Calibri" w:hAnsi="Calibri"/>
          <w:szCs w:val="22"/>
          <w:lang w:val="en-IE"/>
        </w:rPr>
      </w:pPr>
      <w:r w:rsidRPr="001D1552">
        <w:rPr>
          <w:lang w:val="en-IE"/>
        </w:rPr>
        <w:t>[Outline why section 10 of Trustee Act</w:t>
      </w:r>
      <w:r w:rsidR="002F0462">
        <w:rPr>
          <w:lang w:val="en-IE"/>
        </w:rPr>
        <w:t>,</w:t>
      </w:r>
      <w:r w:rsidRPr="001D1552">
        <w:rPr>
          <w:lang w:val="en-IE"/>
        </w:rPr>
        <w:t xml:space="preserve"> 1893 is not appropriate]</w:t>
      </w:r>
      <w:r w:rsidR="00E5210F" w:rsidRPr="001D1552">
        <w:rPr>
          <w:lang w:val="en-IE"/>
        </w:rPr>
        <w:t>.</w:t>
      </w:r>
    </w:p>
    <w:p w14:paraId="018535B1" w14:textId="77777777" w:rsidR="00822899" w:rsidRPr="001D1552" w:rsidRDefault="00822899" w:rsidP="003618FE">
      <w:pPr>
        <w:ind w:left="720"/>
        <w:jc w:val="left"/>
        <w:rPr>
          <w:lang w:val="en-IE"/>
        </w:rPr>
      </w:pPr>
    </w:p>
    <w:p w14:paraId="71E21FBE" w14:textId="02321AA8" w:rsidR="00C70874" w:rsidRPr="001D1552" w:rsidRDefault="00C70874" w:rsidP="003618FE">
      <w:pPr>
        <w:pStyle w:val="ListParagraph"/>
        <w:numPr>
          <w:ilvl w:val="0"/>
          <w:numId w:val="32"/>
        </w:numPr>
        <w:jc w:val="left"/>
        <w:rPr>
          <w:rFonts w:ascii="Calibri" w:hAnsi="Calibri"/>
          <w:szCs w:val="22"/>
          <w:lang w:val="en-IE"/>
        </w:rPr>
      </w:pPr>
      <w:r w:rsidRPr="001D1552">
        <w:rPr>
          <w:lang w:val="en-IE"/>
        </w:rPr>
        <w:t>[Outline why section 25 of Trustee Act</w:t>
      </w:r>
      <w:r w:rsidR="007C4BA8">
        <w:rPr>
          <w:lang w:val="en-IE"/>
        </w:rPr>
        <w:t>,</w:t>
      </w:r>
      <w:r w:rsidRPr="001D1552">
        <w:rPr>
          <w:lang w:val="en-IE"/>
        </w:rPr>
        <w:t xml:space="preserve"> 1893 is not appropriate]</w:t>
      </w:r>
      <w:r w:rsidR="00E5210F" w:rsidRPr="001D1552">
        <w:rPr>
          <w:lang w:val="en-IE"/>
        </w:rPr>
        <w:t>.</w:t>
      </w:r>
    </w:p>
    <w:p w14:paraId="7501FF1D" w14:textId="77777777" w:rsidR="00822899" w:rsidRPr="001D1552" w:rsidRDefault="00822899" w:rsidP="003618FE">
      <w:pPr>
        <w:ind w:left="720"/>
        <w:jc w:val="left"/>
        <w:rPr>
          <w:lang w:val="en-IE"/>
        </w:rPr>
      </w:pPr>
    </w:p>
    <w:p w14:paraId="0AE8A8E6" w14:textId="70744706" w:rsidR="00C70874" w:rsidRPr="001D1552" w:rsidRDefault="00C70874" w:rsidP="003618FE">
      <w:pPr>
        <w:pStyle w:val="ListParagraph"/>
        <w:numPr>
          <w:ilvl w:val="0"/>
          <w:numId w:val="32"/>
        </w:numPr>
        <w:jc w:val="left"/>
        <w:rPr>
          <w:rFonts w:ascii="Calibri" w:hAnsi="Calibri"/>
          <w:szCs w:val="22"/>
          <w:lang w:val="en-IE"/>
        </w:rPr>
      </w:pPr>
      <w:r w:rsidRPr="001D1552">
        <w:rPr>
          <w:lang w:val="en-IE"/>
        </w:rPr>
        <w:t>I say</w:t>
      </w:r>
      <w:r w:rsidR="00E5210F" w:rsidRPr="001D1552">
        <w:rPr>
          <w:lang w:val="en-IE"/>
        </w:rPr>
        <w:t xml:space="preserve"> and believe</w:t>
      </w:r>
      <w:r w:rsidRPr="001D1552">
        <w:rPr>
          <w:lang w:val="en-IE"/>
        </w:rPr>
        <w:t xml:space="preserve"> that </w:t>
      </w:r>
      <w:r w:rsidR="003E3DE1" w:rsidRPr="001D1552">
        <w:rPr>
          <w:highlight w:val="darkGray"/>
          <w:lang w:val="en-IE"/>
        </w:rPr>
        <w:t>“[</w:t>
      </w:r>
      <w:r w:rsidRPr="001D1552">
        <w:rPr>
          <w:highlight w:val="darkGray"/>
          <w:lang w:val="en-IE"/>
        </w:rPr>
        <w:t>there is</w:t>
      </w:r>
      <w:r w:rsidR="003E264E" w:rsidRPr="001D1552">
        <w:rPr>
          <w:highlight w:val="darkGray"/>
          <w:lang w:val="en-IE"/>
        </w:rPr>
        <w:t>/are</w:t>
      </w:r>
      <w:r w:rsidRPr="001D1552">
        <w:rPr>
          <w:highlight w:val="darkGray"/>
          <w:lang w:val="en-IE"/>
        </w:rPr>
        <w:t xml:space="preserve"> no trustee</w:t>
      </w:r>
      <w:r w:rsidR="003E264E" w:rsidRPr="001D1552">
        <w:rPr>
          <w:highlight w:val="darkGray"/>
          <w:lang w:val="en-IE"/>
        </w:rPr>
        <w:t>(s)</w:t>
      </w:r>
      <w:r w:rsidRPr="001D1552">
        <w:rPr>
          <w:highlight w:val="darkGray"/>
          <w:lang w:val="en-IE"/>
        </w:rPr>
        <w:t xml:space="preserve"> of the Scheme</w:t>
      </w:r>
      <w:r w:rsidR="003E3DE1" w:rsidRPr="001D1552">
        <w:rPr>
          <w:highlight w:val="darkGray"/>
          <w:lang w:val="en-IE"/>
        </w:rPr>
        <w:t>]</w:t>
      </w:r>
      <w:r w:rsidRPr="001D1552">
        <w:rPr>
          <w:highlight w:val="darkGray"/>
          <w:lang w:val="en-IE"/>
        </w:rPr>
        <w:t xml:space="preserve"> </w:t>
      </w:r>
      <w:r w:rsidR="003E3DE1" w:rsidRPr="001D1552">
        <w:rPr>
          <w:highlight w:val="darkGray"/>
          <w:lang w:val="en-IE"/>
        </w:rPr>
        <w:t>OR [</w:t>
      </w:r>
      <w:r w:rsidRPr="001D1552">
        <w:rPr>
          <w:highlight w:val="darkGray"/>
          <w:lang w:val="en-IE"/>
        </w:rPr>
        <w:t>the tr</w:t>
      </w:r>
      <w:r w:rsidR="009B6F58" w:rsidRPr="001D1552">
        <w:rPr>
          <w:highlight w:val="darkGray"/>
          <w:lang w:val="en-IE"/>
        </w:rPr>
        <w:t>ustee</w:t>
      </w:r>
      <w:r w:rsidR="003E264E" w:rsidRPr="001D1552">
        <w:rPr>
          <w:highlight w:val="darkGray"/>
          <w:lang w:val="en-IE"/>
        </w:rPr>
        <w:t>(s)</w:t>
      </w:r>
      <w:r w:rsidR="009B6F58" w:rsidRPr="001D1552">
        <w:rPr>
          <w:highlight w:val="darkGray"/>
          <w:lang w:val="en-IE"/>
        </w:rPr>
        <w:t xml:space="preserve"> cannot be </w:t>
      </w:r>
      <w:r w:rsidR="00224CDD" w:rsidRPr="001D1552">
        <w:rPr>
          <w:highlight w:val="darkGray"/>
          <w:lang w:val="en-IE"/>
        </w:rPr>
        <w:t>found,</w:t>
      </w:r>
      <w:r w:rsidR="009B6F58" w:rsidRPr="001D1552">
        <w:rPr>
          <w:highlight w:val="darkGray"/>
          <w:lang w:val="en-IE"/>
        </w:rPr>
        <w:t xml:space="preserve"> and all reasonable endeavours </w:t>
      </w:r>
      <w:r w:rsidRPr="001D1552">
        <w:rPr>
          <w:highlight w:val="darkGray"/>
          <w:lang w:val="en-IE"/>
        </w:rPr>
        <w:t>have been exhausted in attempting to contact the trustee</w:t>
      </w:r>
      <w:r w:rsidR="003E264E" w:rsidRPr="001D1552">
        <w:rPr>
          <w:highlight w:val="darkGray"/>
          <w:lang w:val="en-IE"/>
        </w:rPr>
        <w:t>(s)</w:t>
      </w:r>
      <w:r w:rsidRPr="001D1552">
        <w:rPr>
          <w:highlight w:val="darkGray"/>
          <w:lang w:val="en-IE"/>
        </w:rPr>
        <w:t>]</w:t>
      </w:r>
      <w:r w:rsidR="003E3DE1" w:rsidRPr="001D1552">
        <w:rPr>
          <w:highlight w:val="darkGray"/>
          <w:lang w:val="en-IE"/>
        </w:rPr>
        <w:t>”</w:t>
      </w:r>
      <w:r w:rsidRPr="001D1552">
        <w:rPr>
          <w:highlight w:val="darkGray"/>
          <w:lang w:val="en-IE"/>
        </w:rPr>
        <w:t>.</w:t>
      </w:r>
      <w:r w:rsidRPr="001D1552">
        <w:rPr>
          <w:lang w:val="en-IE"/>
        </w:rPr>
        <w:t xml:space="preserve"> </w:t>
      </w:r>
      <w:r w:rsidR="002F0462" w:rsidRPr="003533CB">
        <w:rPr>
          <w:b/>
          <w:bCs/>
          <w:lang w:val="en-IE"/>
        </w:rPr>
        <w:t>[</w:t>
      </w:r>
      <w:r w:rsidRPr="003533CB">
        <w:rPr>
          <w:b/>
          <w:bCs/>
          <w:lang w:val="en-IE"/>
        </w:rPr>
        <w:t>Letters and receipt of postage to be exhibited with the affidavit.</w:t>
      </w:r>
      <w:r w:rsidR="002F0462" w:rsidRPr="003533CB">
        <w:rPr>
          <w:b/>
          <w:bCs/>
          <w:lang w:val="en-IE"/>
        </w:rPr>
        <w:t>]</w:t>
      </w:r>
    </w:p>
    <w:p w14:paraId="65CB4F92" w14:textId="77777777" w:rsidR="00822899" w:rsidRPr="001D1552" w:rsidRDefault="00822899" w:rsidP="003618FE">
      <w:pPr>
        <w:ind w:left="720"/>
        <w:jc w:val="left"/>
        <w:rPr>
          <w:lang w:val="en-IE"/>
        </w:rPr>
      </w:pPr>
    </w:p>
    <w:p w14:paraId="1AA43030" w14:textId="76164E44" w:rsidR="00C70874" w:rsidRPr="001D1552" w:rsidRDefault="00C70874" w:rsidP="003618FE">
      <w:pPr>
        <w:pStyle w:val="ListParagraph"/>
        <w:numPr>
          <w:ilvl w:val="0"/>
          <w:numId w:val="32"/>
        </w:numPr>
        <w:jc w:val="left"/>
        <w:rPr>
          <w:rFonts w:ascii="Calibri" w:hAnsi="Calibri"/>
          <w:szCs w:val="22"/>
          <w:lang w:val="en-IE"/>
        </w:rPr>
      </w:pPr>
      <w:r w:rsidRPr="001D1552">
        <w:rPr>
          <w:lang w:val="en-IE"/>
        </w:rPr>
        <w:t>I therefore say</w:t>
      </w:r>
      <w:r w:rsidR="00EC7E4E" w:rsidRPr="001D1552">
        <w:rPr>
          <w:lang w:val="en-IE"/>
        </w:rPr>
        <w:t xml:space="preserve"> that in accordance with</w:t>
      </w:r>
      <w:r w:rsidR="002F0462">
        <w:rPr>
          <w:lang w:val="en-IE"/>
        </w:rPr>
        <w:t xml:space="preserve"> section</w:t>
      </w:r>
      <w:r w:rsidR="00EC7E4E" w:rsidRPr="001D1552">
        <w:rPr>
          <w:lang w:val="en-IE"/>
        </w:rPr>
        <w:t xml:space="preserve"> </w:t>
      </w:r>
      <w:r w:rsidR="00094A47" w:rsidRPr="001D1552">
        <w:rPr>
          <w:lang w:val="en-IE"/>
        </w:rPr>
        <w:t xml:space="preserve">3 </w:t>
      </w:r>
      <w:r w:rsidR="00EC7E4E" w:rsidRPr="001D1552">
        <w:rPr>
          <w:lang w:val="en-IE"/>
        </w:rPr>
        <w:t>of the Pensions Authority’s Guidance Notes in relation to the appointment</w:t>
      </w:r>
      <w:r w:rsidR="004A2117" w:rsidRPr="001D1552">
        <w:rPr>
          <w:lang w:val="en-IE"/>
        </w:rPr>
        <w:t xml:space="preserve"> and substitution</w:t>
      </w:r>
      <w:r w:rsidR="00EC7E4E" w:rsidRPr="001D1552">
        <w:rPr>
          <w:lang w:val="en-IE"/>
        </w:rPr>
        <w:t xml:space="preserve"> </w:t>
      </w:r>
      <w:r w:rsidR="00B23C50" w:rsidRPr="001D1552">
        <w:rPr>
          <w:lang w:val="en-IE"/>
        </w:rPr>
        <w:t xml:space="preserve">of trustees </w:t>
      </w:r>
      <w:r w:rsidR="00EC7E4E" w:rsidRPr="001D1552">
        <w:rPr>
          <w:lang w:val="en-IE"/>
        </w:rPr>
        <w:t xml:space="preserve">by the Pensions Authority under section 64 of the Act </w:t>
      </w:r>
      <w:r w:rsidR="00B23C50" w:rsidRPr="001D1552">
        <w:rPr>
          <w:lang w:val="en-IE"/>
        </w:rPr>
        <w:t xml:space="preserve">that </w:t>
      </w:r>
      <w:r w:rsidR="00EC7E4E" w:rsidRPr="001D1552">
        <w:rPr>
          <w:lang w:val="en-IE"/>
        </w:rPr>
        <w:t xml:space="preserve">all </w:t>
      </w:r>
      <w:r w:rsidRPr="001D1552">
        <w:rPr>
          <w:lang w:val="en-IE"/>
        </w:rPr>
        <w:t xml:space="preserve">reasonable endeavours have been exhausted.  </w:t>
      </w:r>
    </w:p>
    <w:p w14:paraId="42BB8B61" w14:textId="77777777" w:rsidR="00822899" w:rsidRPr="001D1552" w:rsidRDefault="00822899" w:rsidP="003618FE">
      <w:pPr>
        <w:ind w:left="720"/>
        <w:jc w:val="left"/>
        <w:rPr>
          <w:lang w:val="en-IE"/>
        </w:rPr>
      </w:pPr>
    </w:p>
    <w:p w14:paraId="27D9507F" w14:textId="6AFEF490" w:rsidR="00380CA7" w:rsidRPr="001D1552" w:rsidRDefault="00380CA7" w:rsidP="003618FE">
      <w:pPr>
        <w:pStyle w:val="ListParagraph"/>
        <w:numPr>
          <w:ilvl w:val="0"/>
          <w:numId w:val="32"/>
        </w:numPr>
        <w:jc w:val="left"/>
        <w:rPr>
          <w:rFonts w:ascii="Calibri" w:hAnsi="Calibri"/>
          <w:szCs w:val="22"/>
          <w:lang w:val="en-IE"/>
        </w:rPr>
      </w:pPr>
      <w:r w:rsidRPr="001D1552">
        <w:rPr>
          <w:lang w:val="en-IE"/>
        </w:rPr>
        <w:t>I say and believe that the</w:t>
      </w:r>
      <w:r w:rsidR="003E3DE1" w:rsidRPr="001D1552">
        <w:rPr>
          <w:lang w:val="en-IE"/>
        </w:rPr>
        <w:t xml:space="preserve"> Pensions</w:t>
      </w:r>
      <w:r w:rsidRPr="001D1552">
        <w:rPr>
          <w:lang w:val="en-IE"/>
        </w:rPr>
        <w:t xml:space="preserve"> Authority is being requested to appoint </w:t>
      </w:r>
      <w:r w:rsidR="00434158" w:rsidRPr="001D1552">
        <w:rPr>
          <w:highlight w:val="darkGray"/>
          <w:lang w:val="en-IE"/>
        </w:rPr>
        <w:t>“[Company name] as [sole corporate</w:t>
      </w:r>
      <w:r w:rsidRPr="001D1552">
        <w:rPr>
          <w:highlight w:val="darkGray"/>
          <w:lang w:val="en-IE"/>
        </w:rPr>
        <w:t xml:space="preserve"> trustee</w:t>
      </w:r>
      <w:r w:rsidR="00434158" w:rsidRPr="001D1552">
        <w:rPr>
          <w:highlight w:val="darkGray"/>
          <w:lang w:val="en-IE"/>
        </w:rPr>
        <w:t>]</w:t>
      </w:r>
      <w:r w:rsidR="003D67C9" w:rsidRPr="001D1552">
        <w:rPr>
          <w:highlight w:val="darkGray"/>
          <w:lang w:val="en-IE"/>
        </w:rPr>
        <w:t xml:space="preserve"> OR</w:t>
      </w:r>
      <w:r w:rsidR="00434158" w:rsidRPr="001D1552">
        <w:rPr>
          <w:highlight w:val="darkGray"/>
          <w:lang w:val="en-IE"/>
        </w:rPr>
        <w:t xml:space="preserve"> [individual</w:t>
      </w:r>
      <w:r w:rsidR="003D67C9" w:rsidRPr="001D1552">
        <w:rPr>
          <w:highlight w:val="darkGray"/>
          <w:lang w:val="en-IE"/>
        </w:rPr>
        <w:t>s’</w:t>
      </w:r>
      <w:r w:rsidR="007B4A12" w:rsidRPr="001D1552">
        <w:rPr>
          <w:highlight w:val="darkGray"/>
          <w:lang w:val="en-IE"/>
        </w:rPr>
        <w:t xml:space="preserve"> </w:t>
      </w:r>
      <w:r w:rsidR="00434158" w:rsidRPr="001D1552">
        <w:rPr>
          <w:highlight w:val="darkGray"/>
          <w:lang w:val="en-IE"/>
        </w:rPr>
        <w:t>names] as [trustees]</w:t>
      </w:r>
      <w:r w:rsidR="003D67C9" w:rsidRPr="001D1552">
        <w:rPr>
          <w:highlight w:val="darkGray"/>
          <w:lang w:val="en-IE"/>
        </w:rPr>
        <w:t>”</w:t>
      </w:r>
      <w:r w:rsidR="00434158" w:rsidRPr="001D1552">
        <w:rPr>
          <w:rStyle w:val="FootnoteReference"/>
          <w:highlight w:val="darkGray"/>
          <w:lang w:val="en-IE"/>
        </w:rPr>
        <w:footnoteReference w:id="1"/>
      </w:r>
      <w:r w:rsidR="00434158" w:rsidRPr="001D1552">
        <w:rPr>
          <w:lang w:val="en-IE"/>
        </w:rPr>
        <w:t xml:space="preserve"> </w:t>
      </w:r>
      <w:r w:rsidRPr="001D1552">
        <w:rPr>
          <w:lang w:val="en-IE"/>
        </w:rPr>
        <w:t xml:space="preserve">to the Scheme. </w:t>
      </w:r>
      <w:r w:rsidRPr="003533CB">
        <w:rPr>
          <w:b/>
          <w:iCs/>
          <w:lang w:val="en-IE"/>
        </w:rPr>
        <w:t>[Detail reasons why and how this appointment is in the best interests of the member(</w:t>
      </w:r>
      <w:r w:rsidR="00B23C50" w:rsidRPr="003533CB">
        <w:rPr>
          <w:b/>
          <w:iCs/>
          <w:lang w:val="en-IE"/>
        </w:rPr>
        <w:t>s) of</w:t>
      </w:r>
      <w:r w:rsidRPr="003533CB">
        <w:rPr>
          <w:b/>
          <w:iCs/>
          <w:lang w:val="en-IE"/>
        </w:rPr>
        <w:t xml:space="preserve"> the scheme. Provide an outline plan of action for the scheme and details of any charges that will be imposed and who will pay such charges.]</w:t>
      </w:r>
      <w:r w:rsidRPr="002F0462">
        <w:rPr>
          <w:iCs/>
          <w:lang w:val="en-IE"/>
        </w:rPr>
        <w:t xml:space="preserve"> </w:t>
      </w:r>
      <w:r w:rsidRPr="001D1552">
        <w:rPr>
          <w:lang w:val="en-IE"/>
        </w:rPr>
        <w:t xml:space="preserve">By letter dated the </w:t>
      </w:r>
      <w:r w:rsidR="004D426E" w:rsidRPr="001D1552">
        <w:rPr>
          <w:spacing w:val="-5"/>
          <w:highlight w:val="lightGray"/>
          <w:lang w:val="en-IE"/>
        </w:rPr>
        <w:fldChar w:fldCharType="begin"/>
      </w:r>
      <w:r w:rsidRPr="001D1552">
        <w:rPr>
          <w:spacing w:val="-5"/>
          <w:highlight w:val="lightGray"/>
          <w:lang w:val="en-IE"/>
        </w:rPr>
        <w:instrText xml:space="preserve"> MACROBUTTON  AcceptAllChangesInDoc "[ ]" </w:instrText>
      </w:r>
      <w:r w:rsidR="004D426E" w:rsidRPr="001D1552">
        <w:rPr>
          <w:spacing w:val="-5"/>
          <w:highlight w:val="lightGray"/>
          <w:lang w:val="en-IE"/>
        </w:rPr>
        <w:fldChar w:fldCharType="end"/>
      </w:r>
      <w:r w:rsidRPr="001D1552">
        <w:rPr>
          <w:lang w:val="en-IE"/>
        </w:rPr>
        <w:t xml:space="preserve"> of </w:t>
      </w:r>
      <w:r w:rsidR="004D426E" w:rsidRPr="001D1552">
        <w:rPr>
          <w:spacing w:val="-5"/>
          <w:highlight w:val="lightGray"/>
          <w:lang w:val="en-IE"/>
        </w:rPr>
        <w:fldChar w:fldCharType="begin"/>
      </w:r>
      <w:r w:rsidRPr="001D1552">
        <w:rPr>
          <w:spacing w:val="-5"/>
          <w:highlight w:val="lightGray"/>
          <w:lang w:val="en-IE"/>
        </w:rPr>
        <w:instrText xml:space="preserve"> MACROBUTTON  AcceptAllChangesInDoc "[month ]" </w:instrText>
      </w:r>
      <w:r w:rsidR="004D426E" w:rsidRPr="001D1552">
        <w:rPr>
          <w:spacing w:val="-5"/>
          <w:highlight w:val="lightGray"/>
          <w:lang w:val="en-IE"/>
        </w:rPr>
        <w:fldChar w:fldCharType="end"/>
      </w:r>
      <w:r w:rsidRPr="001D1552">
        <w:rPr>
          <w:lang w:val="en-IE"/>
        </w:rPr>
        <w:t xml:space="preserve"> </w:t>
      </w:r>
      <w:r w:rsidR="004D426E" w:rsidRPr="001D1552">
        <w:rPr>
          <w:spacing w:val="-5"/>
          <w:highlight w:val="lightGray"/>
          <w:lang w:val="en-IE"/>
        </w:rPr>
        <w:fldChar w:fldCharType="begin"/>
      </w:r>
      <w:r w:rsidRPr="001D1552">
        <w:rPr>
          <w:spacing w:val="-5"/>
          <w:highlight w:val="lightGray"/>
          <w:lang w:val="en-IE"/>
        </w:rPr>
        <w:instrText xml:space="preserve"> MACROBUTTON  AcceptAllChangesInDoc "[year ]" </w:instrText>
      </w:r>
      <w:r w:rsidR="004D426E" w:rsidRPr="001D1552">
        <w:rPr>
          <w:spacing w:val="-5"/>
          <w:highlight w:val="lightGray"/>
          <w:lang w:val="en-IE"/>
        </w:rPr>
        <w:fldChar w:fldCharType="end"/>
      </w:r>
      <w:r w:rsidRPr="001D1552">
        <w:rPr>
          <w:lang w:val="en-IE"/>
        </w:rPr>
        <w:t>, the said</w:t>
      </w:r>
      <w:r w:rsidR="003D67C9" w:rsidRPr="001D1552">
        <w:rPr>
          <w:lang w:val="en-IE"/>
        </w:rPr>
        <w:t xml:space="preserve"> </w:t>
      </w:r>
      <w:r w:rsidR="003D67C9" w:rsidRPr="001D1552">
        <w:rPr>
          <w:highlight w:val="darkGray"/>
          <w:lang w:val="en-IE"/>
        </w:rPr>
        <w:t>“[</w:t>
      </w:r>
      <w:r w:rsidR="00722652" w:rsidRPr="001D1552">
        <w:rPr>
          <w:highlight w:val="darkGray"/>
          <w:lang w:val="en-IE"/>
        </w:rPr>
        <w:t xml:space="preserve">sole </w:t>
      </w:r>
      <w:r w:rsidR="003D67C9" w:rsidRPr="001D1552">
        <w:rPr>
          <w:highlight w:val="darkGray"/>
          <w:lang w:val="en-IE"/>
        </w:rPr>
        <w:t>corporate trustee] OR [</w:t>
      </w:r>
      <w:r w:rsidRPr="001D1552">
        <w:rPr>
          <w:highlight w:val="darkGray"/>
          <w:lang w:val="en-IE"/>
        </w:rPr>
        <w:t>trustee</w:t>
      </w:r>
      <w:r w:rsidR="00434158" w:rsidRPr="001D1552">
        <w:rPr>
          <w:highlight w:val="darkGray"/>
          <w:lang w:val="en-IE"/>
        </w:rPr>
        <w:t>s</w:t>
      </w:r>
      <w:r w:rsidR="003D67C9" w:rsidRPr="001D1552">
        <w:rPr>
          <w:highlight w:val="darkGray"/>
          <w:lang w:val="en-IE"/>
        </w:rPr>
        <w:t>]”</w:t>
      </w:r>
      <w:r w:rsidR="003D67C9" w:rsidRPr="001D1552">
        <w:rPr>
          <w:rStyle w:val="FootnoteReference"/>
          <w:highlight w:val="darkGray"/>
          <w:lang w:val="en-IE"/>
        </w:rPr>
        <w:footnoteReference w:id="2"/>
      </w:r>
      <w:r w:rsidRPr="001D1552">
        <w:rPr>
          <w:lang w:val="en-IE"/>
        </w:rPr>
        <w:t xml:space="preserve"> confirmed </w:t>
      </w:r>
      <w:r w:rsidR="003E3DE1" w:rsidRPr="001D1552">
        <w:rPr>
          <w:highlight w:val="darkGray"/>
          <w:lang w:val="en-IE"/>
        </w:rPr>
        <w:t>“[its] OR [</w:t>
      </w:r>
      <w:r w:rsidR="00434158" w:rsidRPr="001D1552">
        <w:rPr>
          <w:highlight w:val="darkGray"/>
          <w:lang w:val="en-IE"/>
        </w:rPr>
        <w:t>their</w:t>
      </w:r>
      <w:r w:rsidR="003E3DE1" w:rsidRPr="001D1552">
        <w:rPr>
          <w:highlight w:val="darkGray"/>
          <w:lang w:val="en-IE"/>
        </w:rPr>
        <w:t>]”</w:t>
      </w:r>
      <w:r w:rsidR="00434158" w:rsidRPr="001D1552">
        <w:rPr>
          <w:lang w:val="en-IE"/>
        </w:rPr>
        <w:t xml:space="preserve"> </w:t>
      </w:r>
      <w:r w:rsidRPr="001D1552">
        <w:rPr>
          <w:lang w:val="en-IE"/>
        </w:rPr>
        <w:t>consent to act as trustee</w:t>
      </w:r>
      <w:r w:rsidR="00722652" w:rsidRPr="001D1552">
        <w:rPr>
          <w:lang w:val="en-IE"/>
        </w:rPr>
        <w:t>(s)</w:t>
      </w:r>
      <w:r w:rsidR="00B36138" w:rsidRPr="001D1552">
        <w:rPr>
          <w:lang w:val="en-IE"/>
        </w:rPr>
        <w:t xml:space="preserve">, </w:t>
      </w:r>
      <w:r w:rsidR="00F23335" w:rsidRPr="001D1552">
        <w:rPr>
          <w:lang w:val="en-IE"/>
        </w:rPr>
        <w:t xml:space="preserve">and to comply with all trustee duties following on from </w:t>
      </w:r>
      <w:r w:rsidR="003E3DE1" w:rsidRPr="001D1552">
        <w:rPr>
          <w:highlight w:val="darkGray"/>
          <w:lang w:val="en-IE"/>
        </w:rPr>
        <w:t>“[its] OR [their]”</w:t>
      </w:r>
      <w:r w:rsidR="003E3DE1" w:rsidRPr="001D1552">
        <w:rPr>
          <w:lang w:val="en-IE"/>
        </w:rPr>
        <w:t xml:space="preserve"> </w:t>
      </w:r>
      <w:r w:rsidR="00F23335" w:rsidRPr="001D1552">
        <w:rPr>
          <w:lang w:val="en-IE"/>
        </w:rPr>
        <w:t xml:space="preserve">appointment. The </w:t>
      </w:r>
      <w:r w:rsidR="003D67C9" w:rsidRPr="001D1552">
        <w:rPr>
          <w:highlight w:val="darkGray"/>
          <w:lang w:val="en-IE"/>
        </w:rPr>
        <w:t>“[</w:t>
      </w:r>
      <w:r w:rsidR="00F23335" w:rsidRPr="001D1552">
        <w:rPr>
          <w:highlight w:val="darkGray"/>
          <w:lang w:val="en-IE"/>
        </w:rPr>
        <w:t>trustees</w:t>
      </w:r>
      <w:r w:rsidR="003D67C9" w:rsidRPr="001D1552">
        <w:rPr>
          <w:highlight w:val="darkGray"/>
          <w:lang w:val="en-IE"/>
        </w:rPr>
        <w:t>]</w:t>
      </w:r>
      <w:r w:rsidR="009F27EF" w:rsidRPr="001D1552">
        <w:rPr>
          <w:highlight w:val="darkGray"/>
          <w:lang w:val="en-IE"/>
        </w:rPr>
        <w:t xml:space="preserve"> OR [directors of the </w:t>
      </w:r>
      <w:r w:rsidR="00722652" w:rsidRPr="001D1552">
        <w:rPr>
          <w:highlight w:val="darkGray"/>
          <w:lang w:val="en-IE"/>
        </w:rPr>
        <w:t xml:space="preserve">sole </w:t>
      </w:r>
      <w:r w:rsidR="009F27EF" w:rsidRPr="001D1552">
        <w:rPr>
          <w:highlight w:val="darkGray"/>
          <w:lang w:val="en-IE"/>
        </w:rPr>
        <w:t>corporate trustee]</w:t>
      </w:r>
      <w:r w:rsidR="003D67C9" w:rsidRPr="001D1552">
        <w:rPr>
          <w:highlight w:val="darkGray"/>
          <w:lang w:val="en-IE"/>
        </w:rPr>
        <w:t>”</w:t>
      </w:r>
      <w:r w:rsidR="003D67C9" w:rsidRPr="001D1552">
        <w:rPr>
          <w:rStyle w:val="FootnoteReference"/>
          <w:highlight w:val="darkGray"/>
          <w:lang w:val="en-IE"/>
        </w:rPr>
        <w:footnoteReference w:id="3"/>
      </w:r>
      <w:r w:rsidR="003D67C9" w:rsidRPr="001D1552">
        <w:rPr>
          <w:lang w:val="en-IE"/>
        </w:rPr>
        <w:t xml:space="preserve"> </w:t>
      </w:r>
      <w:r w:rsidR="00F23335" w:rsidRPr="001D1552">
        <w:rPr>
          <w:lang w:val="en-IE"/>
        </w:rPr>
        <w:t xml:space="preserve">have </w:t>
      </w:r>
      <w:r w:rsidR="007B4A12" w:rsidRPr="001D1552">
        <w:rPr>
          <w:lang w:val="en-IE"/>
        </w:rPr>
        <w:t>confirmed</w:t>
      </w:r>
      <w:r w:rsidR="009F27EF" w:rsidRPr="001D1552">
        <w:rPr>
          <w:lang w:val="en-IE"/>
        </w:rPr>
        <w:t xml:space="preserve"> in writing</w:t>
      </w:r>
      <w:r w:rsidR="00084960" w:rsidRPr="001D1552">
        <w:rPr>
          <w:lang w:val="en-IE"/>
        </w:rPr>
        <w:t xml:space="preserve"> and provided supporting evidence demonstrating</w:t>
      </w:r>
      <w:r w:rsidR="009F27EF" w:rsidRPr="001D1552">
        <w:rPr>
          <w:lang w:val="en-IE"/>
        </w:rPr>
        <w:t xml:space="preserve"> that</w:t>
      </w:r>
      <w:r w:rsidR="00B36138" w:rsidRPr="001D1552">
        <w:rPr>
          <w:lang w:val="en-IE"/>
        </w:rPr>
        <w:t xml:space="preserve"> t</w:t>
      </w:r>
      <w:r w:rsidR="007B4A12" w:rsidRPr="001D1552">
        <w:rPr>
          <w:lang w:val="en-IE"/>
        </w:rPr>
        <w:t>hey</w:t>
      </w:r>
      <w:r w:rsidR="00B36138" w:rsidRPr="001D1552">
        <w:rPr>
          <w:lang w:val="en-IE"/>
        </w:rPr>
        <w:t xml:space="preserve"> </w:t>
      </w:r>
      <w:r w:rsidR="009F27EF" w:rsidRPr="001D1552">
        <w:rPr>
          <w:lang w:val="en-IE"/>
        </w:rPr>
        <w:t xml:space="preserve">satisfy the requirements of section </w:t>
      </w:r>
      <w:r w:rsidR="009F27EF" w:rsidRPr="001D1552">
        <w:rPr>
          <w:highlight w:val="darkGray"/>
          <w:lang w:val="en-IE"/>
        </w:rPr>
        <w:t>“[59</w:t>
      </w:r>
      <w:proofErr w:type="gramStart"/>
      <w:r w:rsidR="009F27EF" w:rsidRPr="001D1552">
        <w:rPr>
          <w:highlight w:val="darkGray"/>
          <w:lang w:val="en-IE"/>
        </w:rPr>
        <w:t>A(</w:t>
      </w:r>
      <w:proofErr w:type="gramEnd"/>
      <w:r w:rsidR="009F27EF" w:rsidRPr="001D1552">
        <w:rPr>
          <w:highlight w:val="darkGray"/>
          <w:lang w:val="en-IE"/>
        </w:rPr>
        <w:t>1)] OR [59A(1B)]”</w:t>
      </w:r>
      <w:r w:rsidR="009F27EF" w:rsidRPr="001D1552">
        <w:rPr>
          <w:rStyle w:val="FootnoteReference"/>
          <w:highlight w:val="darkGray"/>
          <w:lang w:val="en-IE"/>
        </w:rPr>
        <w:footnoteReference w:id="4"/>
      </w:r>
      <w:r w:rsidR="009F27EF" w:rsidRPr="001D1552">
        <w:rPr>
          <w:lang w:val="en-IE"/>
        </w:rPr>
        <w:t xml:space="preserve"> of the Act, and </w:t>
      </w:r>
      <w:r w:rsidR="001B779C" w:rsidRPr="001D1552">
        <w:rPr>
          <w:lang w:val="en-IE"/>
        </w:rPr>
        <w:t xml:space="preserve">I am </w:t>
      </w:r>
      <w:r w:rsidR="003D67C9" w:rsidRPr="001D1552">
        <w:rPr>
          <w:lang w:val="en-IE"/>
        </w:rPr>
        <w:t>satisf</w:t>
      </w:r>
      <w:r w:rsidR="001B779C" w:rsidRPr="001D1552">
        <w:rPr>
          <w:lang w:val="en-IE"/>
        </w:rPr>
        <w:t>ied that is the case</w:t>
      </w:r>
      <w:r w:rsidR="009F27EF" w:rsidRPr="001D1552">
        <w:rPr>
          <w:lang w:val="en-IE"/>
        </w:rPr>
        <w:t xml:space="preserve">. </w:t>
      </w:r>
      <w:r w:rsidRPr="001D1552">
        <w:rPr>
          <w:lang w:val="en-IE"/>
        </w:rPr>
        <w:t xml:space="preserve">I beg to refer to a copy of said letter </w:t>
      </w:r>
      <w:r w:rsidR="00084960" w:rsidRPr="001D1552">
        <w:rPr>
          <w:lang w:val="en-IE"/>
        </w:rPr>
        <w:t xml:space="preserve">and related supporting evidence </w:t>
      </w:r>
      <w:r w:rsidRPr="001D1552">
        <w:rPr>
          <w:lang w:val="en-IE"/>
        </w:rPr>
        <w:t>upon which marked with letter “A” I have signed my name prior to the swearing hereof.</w:t>
      </w:r>
      <w:r w:rsidR="00EE1EE3" w:rsidRPr="001D1552">
        <w:rPr>
          <w:rStyle w:val="FootnoteReference"/>
          <w:lang w:val="en-IE"/>
        </w:rPr>
        <w:footnoteReference w:id="5"/>
      </w:r>
      <w:r w:rsidRPr="001D1552">
        <w:rPr>
          <w:lang w:val="en-IE"/>
        </w:rPr>
        <w:t xml:space="preserve">  </w:t>
      </w:r>
    </w:p>
    <w:p w14:paraId="147BD6FD" w14:textId="77777777" w:rsidR="00822899" w:rsidRPr="001D1552" w:rsidRDefault="00822899" w:rsidP="003618FE">
      <w:pPr>
        <w:ind w:left="720"/>
        <w:jc w:val="left"/>
        <w:rPr>
          <w:lang w:val="en-IE"/>
        </w:rPr>
      </w:pPr>
    </w:p>
    <w:p w14:paraId="56F1CE4F" w14:textId="44FF62BD" w:rsidR="00C70874" w:rsidRPr="001D1552" w:rsidRDefault="00C70874" w:rsidP="003618FE">
      <w:pPr>
        <w:pStyle w:val="ListParagraph"/>
        <w:numPr>
          <w:ilvl w:val="0"/>
          <w:numId w:val="32"/>
        </w:numPr>
        <w:jc w:val="left"/>
        <w:rPr>
          <w:rFonts w:ascii="Calibri" w:hAnsi="Calibri"/>
          <w:szCs w:val="22"/>
          <w:lang w:val="en-IE"/>
        </w:rPr>
      </w:pPr>
      <w:r w:rsidRPr="001D1552">
        <w:rPr>
          <w:lang w:val="en-IE"/>
        </w:rPr>
        <w:t xml:space="preserve">I say that </w:t>
      </w:r>
      <w:r w:rsidR="00D91E23" w:rsidRPr="001D1552">
        <w:rPr>
          <w:lang w:val="en-IE"/>
        </w:rPr>
        <w:t xml:space="preserve">it is </w:t>
      </w:r>
      <w:r w:rsidR="00434158" w:rsidRPr="001D1552">
        <w:rPr>
          <w:highlight w:val="darkGray"/>
          <w:lang w:val="en-IE"/>
        </w:rPr>
        <w:t xml:space="preserve">“[Company name] </w:t>
      </w:r>
      <w:r w:rsidR="009F27EF" w:rsidRPr="001D1552">
        <w:rPr>
          <w:highlight w:val="darkGray"/>
          <w:lang w:val="en-IE"/>
        </w:rPr>
        <w:t>OR</w:t>
      </w:r>
      <w:r w:rsidR="00434158" w:rsidRPr="001D1552">
        <w:rPr>
          <w:highlight w:val="darkGray"/>
          <w:lang w:val="en-IE"/>
        </w:rPr>
        <w:t xml:space="preserve"> [individual</w:t>
      </w:r>
      <w:r w:rsidR="009F27EF" w:rsidRPr="001D1552">
        <w:rPr>
          <w:highlight w:val="darkGray"/>
          <w:lang w:val="en-IE"/>
        </w:rPr>
        <w:t>s’</w:t>
      </w:r>
      <w:r w:rsidR="00434158" w:rsidRPr="001D1552">
        <w:rPr>
          <w:highlight w:val="darkGray"/>
          <w:lang w:val="en-IE"/>
        </w:rPr>
        <w:t xml:space="preserve"> names]</w:t>
      </w:r>
      <w:r w:rsidR="009E2E35" w:rsidRPr="001D1552">
        <w:rPr>
          <w:highlight w:val="darkGray"/>
          <w:lang w:val="en-IE"/>
        </w:rPr>
        <w:t>”</w:t>
      </w:r>
      <w:r w:rsidR="009F27EF" w:rsidRPr="001D1552">
        <w:rPr>
          <w:rStyle w:val="FootnoteReference"/>
          <w:highlight w:val="darkGray"/>
          <w:lang w:val="en-IE"/>
        </w:rPr>
        <w:footnoteReference w:id="6"/>
      </w:r>
      <w:r w:rsidR="00434158" w:rsidRPr="001D1552">
        <w:rPr>
          <w:lang w:val="en-IE"/>
        </w:rPr>
        <w:t xml:space="preserve"> </w:t>
      </w:r>
      <w:r w:rsidR="00302702" w:rsidRPr="001D1552">
        <w:rPr>
          <w:lang w:val="en-IE"/>
        </w:rPr>
        <w:t>view</w:t>
      </w:r>
      <w:r w:rsidRPr="001D1552">
        <w:rPr>
          <w:lang w:val="en-IE"/>
        </w:rPr>
        <w:t xml:space="preserve"> that the appointment does not prejudice the position of any beneficiary under the Scheme.  </w:t>
      </w:r>
    </w:p>
    <w:p w14:paraId="57CE92C4" w14:textId="77777777" w:rsidR="00822899" w:rsidRPr="001D1552" w:rsidRDefault="00822899" w:rsidP="003618FE">
      <w:pPr>
        <w:ind w:left="720"/>
        <w:jc w:val="left"/>
        <w:rPr>
          <w:lang w:val="en-IE"/>
        </w:rPr>
      </w:pPr>
    </w:p>
    <w:p w14:paraId="1584930E" w14:textId="0FE4CE64" w:rsidR="00C70874" w:rsidRPr="001D1552" w:rsidRDefault="00C70874" w:rsidP="003618FE">
      <w:pPr>
        <w:pStyle w:val="ListParagraph"/>
        <w:numPr>
          <w:ilvl w:val="0"/>
          <w:numId w:val="32"/>
        </w:numPr>
        <w:jc w:val="left"/>
        <w:rPr>
          <w:rFonts w:ascii="Calibri" w:hAnsi="Calibri"/>
          <w:szCs w:val="22"/>
          <w:lang w:val="en-IE"/>
        </w:rPr>
      </w:pPr>
      <w:r w:rsidRPr="001D1552">
        <w:rPr>
          <w:lang w:val="en-IE"/>
        </w:rPr>
        <w:t>I therefore request on behalf of</w:t>
      </w:r>
      <w:r w:rsidR="00434158" w:rsidRPr="001D1552">
        <w:rPr>
          <w:lang w:val="en-IE"/>
        </w:rPr>
        <w:t xml:space="preserve"> </w:t>
      </w:r>
      <w:r w:rsidR="00434158" w:rsidRPr="001D1552">
        <w:rPr>
          <w:highlight w:val="darkGray"/>
          <w:lang w:val="en-IE"/>
        </w:rPr>
        <w:t xml:space="preserve">“[Company name] </w:t>
      </w:r>
      <w:r w:rsidR="0085094A" w:rsidRPr="001D1552">
        <w:rPr>
          <w:highlight w:val="darkGray"/>
          <w:lang w:val="en-IE"/>
        </w:rPr>
        <w:t>OR</w:t>
      </w:r>
      <w:r w:rsidR="00434158" w:rsidRPr="001D1552">
        <w:rPr>
          <w:highlight w:val="darkGray"/>
          <w:lang w:val="en-IE"/>
        </w:rPr>
        <w:t xml:space="preserve"> [individuals</w:t>
      </w:r>
      <w:r w:rsidR="0085094A" w:rsidRPr="001D1552">
        <w:rPr>
          <w:highlight w:val="darkGray"/>
          <w:lang w:val="en-IE"/>
        </w:rPr>
        <w:t>’</w:t>
      </w:r>
      <w:r w:rsidR="00434158" w:rsidRPr="001D1552">
        <w:rPr>
          <w:highlight w:val="darkGray"/>
          <w:lang w:val="en-IE"/>
        </w:rPr>
        <w:t xml:space="preserve"> names]</w:t>
      </w:r>
      <w:r w:rsidR="009E2E35" w:rsidRPr="001D1552">
        <w:rPr>
          <w:highlight w:val="darkGray"/>
          <w:lang w:val="en-IE"/>
        </w:rPr>
        <w:t>”</w:t>
      </w:r>
      <w:r w:rsidR="00434158" w:rsidRPr="001D1552">
        <w:rPr>
          <w:lang w:val="en-IE"/>
        </w:rPr>
        <w:t xml:space="preserve"> </w:t>
      </w:r>
      <w:r w:rsidRPr="001D1552">
        <w:rPr>
          <w:lang w:val="en-IE"/>
        </w:rPr>
        <w:t xml:space="preserve">the appointment of </w:t>
      </w:r>
      <w:r w:rsidR="00434158" w:rsidRPr="001D1552">
        <w:rPr>
          <w:highlight w:val="darkGray"/>
          <w:lang w:val="en-IE"/>
        </w:rPr>
        <w:t xml:space="preserve">“[Company name] </w:t>
      </w:r>
      <w:r w:rsidR="0085094A" w:rsidRPr="001D1552">
        <w:rPr>
          <w:highlight w:val="darkGray"/>
          <w:lang w:val="en-IE"/>
        </w:rPr>
        <w:t>OR</w:t>
      </w:r>
      <w:r w:rsidR="00434158" w:rsidRPr="001D1552">
        <w:rPr>
          <w:highlight w:val="darkGray"/>
          <w:lang w:val="en-IE"/>
        </w:rPr>
        <w:t xml:space="preserve"> [individual</w:t>
      </w:r>
      <w:r w:rsidR="0085094A" w:rsidRPr="001D1552">
        <w:rPr>
          <w:highlight w:val="darkGray"/>
          <w:lang w:val="en-IE"/>
        </w:rPr>
        <w:t>s’</w:t>
      </w:r>
      <w:r w:rsidR="00434158" w:rsidRPr="001D1552">
        <w:rPr>
          <w:highlight w:val="darkGray"/>
          <w:lang w:val="en-IE"/>
        </w:rPr>
        <w:t xml:space="preserve"> names]”</w:t>
      </w:r>
      <w:r w:rsidR="0085094A" w:rsidRPr="001D1552">
        <w:rPr>
          <w:rStyle w:val="FootnoteReference"/>
          <w:highlight w:val="darkGray"/>
          <w:lang w:val="en-IE"/>
        </w:rPr>
        <w:footnoteReference w:id="7"/>
      </w:r>
      <w:r w:rsidR="00434158" w:rsidRPr="001D1552">
        <w:rPr>
          <w:lang w:val="en-IE"/>
        </w:rPr>
        <w:t xml:space="preserve"> </w:t>
      </w:r>
      <w:r w:rsidRPr="001D1552">
        <w:rPr>
          <w:lang w:val="en-IE"/>
        </w:rPr>
        <w:t xml:space="preserve">as </w:t>
      </w:r>
      <w:r w:rsidR="003E3DE1" w:rsidRPr="001D1552">
        <w:rPr>
          <w:highlight w:val="darkGray"/>
          <w:lang w:val="en-IE"/>
        </w:rPr>
        <w:t>“[</w:t>
      </w:r>
      <w:r w:rsidR="003E264E" w:rsidRPr="001D1552">
        <w:rPr>
          <w:highlight w:val="darkGray"/>
          <w:lang w:val="en-IE"/>
        </w:rPr>
        <w:t>sole corporate</w:t>
      </w:r>
      <w:r w:rsidRPr="001D1552">
        <w:rPr>
          <w:highlight w:val="darkGray"/>
          <w:lang w:val="en-IE"/>
        </w:rPr>
        <w:t xml:space="preserve"> trustee</w:t>
      </w:r>
      <w:r w:rsidR="003E3DE1" w:rsidRPr="001D1552">
        <w:rPr>
          <w:highlight w:val="darkGray"/>
          <w:lang w:val="en-IE"/>
        </w:rPr>
        <w:t>] OR [trustees]”</w:t>
      </w:r>
      <w:r w:rsidRPr="001D1552">
        <w:rPr>
          <w:lang w:val="en-IE"/>
        </w:rPr>
        <w:t xml:space="preserve"> to the Scheme</w:t>
      </w:r>
      <w:r w:rsidR="00C52FCA" w:rsidRPr="001D1552">
        <w:rPr>
          <w:lang w:val="en-IE"/>
        </w:rPr>
        <w:t xml:space="preserve"> in substitution of </w:t>
      </w:r>
      <w:proofErr w:type="gramStart"/>
      <w:r w:rsidR="00224CDD" w:rsidRPr="001D1552">
        <w:rPr>
          <w:lang w:val="en-IE"/>
        </w:rPr>
        <w:t>[  ]</w:t>
      </w:r>
      <w:proofErr w:type="gramEnd"/>
      <w:r w:rsidR="00224CDD" w:rsidRPr="001D1552">
        <w:rPr>
          <w:lang w:val="en-IE"/>
        </w:rPr>
        <w:t>, the</w:t>
      </w:r>
      <w:r w:rsidR="00C52FCA" w:rsidRPr="001D1552">
        <w:rPr>
          <w:lang w:val="en-IE"/>
        </w:rPr>
        <w:t xml:space="preserve"> existing trustee</w:t>
      </w:r>
      <w:r w:rsidR="003E264E" w:rsidRPr="001D1552">
        <w:rPr>
          <w:lang w:val="en-IE"/>
        </w:rPr>
        <w:t>(s)</w:t>
      </w:r>
      <w:r w:rsidRPr="001D1552">
        <w:rPr>
          <w:lang w:val="en-IE"/>
        </w:rPr>
        <w:t xml:space="preserve">. </w:t>
      </w:r>
    </w:p>
    <w:p w14:paraId="7756CD68" w14:textId="77777777" w:rsidR="00822899" w:rsidRPr="001D1552" w:rsidRDefault="00822899" w:rsidP="003618FE">
      <w:pPr>
        <w:ind w:left="720"/>
        <w:jc w:val="left"/>
        <w:rPr>
          <w:lang w:val="en-IE"/>
        </w:rPr>
      </w:pPr>
    </w:p>
    <w:p w14:paraId="151B24F8" w14:textId="1A1B759C" w:rsidR="00E5210F" w:rsidRPr="001D1552" w:rsidRDefault="00E5210F" w:rsidP="003618FE">
      <w:pPr>
        <w:pStyle w:val="ListParagraph"/>
        <w:numPr>
          <w:ilvl w:val="0"/>
          <w:numId w:val="32"/>
        </w:numPr>
        <w:jc w:val="left"/>
        <w:rPr>
          <w:rFonts w:ascii="Calibri" w:hAnsi="Calibri"/>
          <w:szCs w:val="22"/>
          <w:lang w:val="en-IE"/>
        </w:rPr>
      </w:pPr>
      <w:r w:rsidRPr="001D1552">
        <w:rPr>
          <w:lang w:val="en-IE"/>
        </w:rPr>
        <w:t xml:space="preserve">I further request </w:t>
      </w:r>
      <w:r w:rsidR="00732F49" w:rsidRPr="001D1552">
        <w:rPr>
          <w:lang w:val="en-IE"/>
        </w:rPr>
        <w:t xml:space="preserve">that the order of the Pensions </w:t>
      </w:r>
      <w:r w:rsidR="009D4CAB" w:rsidRPr="001D1552">
        <w:rPr>
          <w:lang w:val="en-IE"/>
        </w:rPr>
        <w:t>Authority under</w:t>
      </w:r>
      <w:r w:rsidR="00732F49" w:rsidRPr="001D1552">
        <w:rPr>
          <w:lang w:val="en-IE"/>
        </w:rPr>
        <w:t xml:space="preserve"> section 64(1) of the Act vests the assets of the </w:t>
      </w:r>
      <w:r w:rsidR="0085094A" w:rsidRPr="001D1552">
        <w:rPr>
          <w:lang w:val="en-IE"/>
        </w:rPr>
        <w:t>S</w:t>
      </w:r>
      <w:r w:rsidR="00732F49" w:rsidRPr="001D1552">
        <w:rPr>
          <w:lang w:val="en-IE"/>
        </w:rPr>
        <w:t>cheme in</w:t>
      </w:r>
      <w:r w:rsidR="009E2E35" w:rsidRPr="001D1552">
        <w:rPr>
          <w:lang w:val="en-IE"/>
        </w:rPr>
        <w:t xml:space="preserve"> </w:t>
      </w:r>
      <w:r w:rsidR="009E2E35" w:rsidRPr="001D1552">
        <w:rPr>
          <w:highlight w:val="darkGray"/>
          <w:lang w:val="en-IE"/>
        </w:rPr>
        <w:t xml:space="preserve">“[Company name] </w:t>
      </w:r>
      <w:r w:rsidR="0085094A" w:rsidRPr="001D1552">
        <w:rPr>
          <w:highlight w:val="darkGray"/>
          <w:lang w:val="en-IE"/>
        </w:rPr>
        <w:t>OR</w:t>
      </w:r>
      <w:r w:rsidR="009E2E35" w:rsidRPr="001D1552">
        <w:rPr>
          <w:highlight w:val="darkGray"/>
          <w:lang w:val="en-IE"/>
        </w:rPr>
        <w:t xml:space="preserve"> [individual</w:t>
      </w:r>
      <w:r w:rsidR="0085094A" w:rsidRPr="001D1552">
        <w:rPr>
          <w:highlight w:val="darkGray"/>
          <w:lang w:val="en-IE"/>
        </w:rPr>
        <w:t>s’</w:t>
      </w:r>
      <w:r w:rsidR="003E3DE1" w:rsidRPr="001D1552">
        <w:rPr>
          <w:highlight w:val="darkGray"/>
          <w:lang w:val="en-IE"/>
        </w:rPr>
        <w:t xml:space="preserve"> </w:t>
      </w:r>
      <w:r w:rsidR="009E2E35" w:rsidRPr="001D1552">
        <w:rPr>
          <w:highlight w:val="darkGray"/>
          <w:lang w:val="en-IE"/>
        </w:rPr>
        <w:t>names</w:t>
      </w:r>
      <w:r w:rsidR="00224CDD" w:rsidRPr="001D1552">
        <w:rPr>
          <w:highlight w:val="darkGray"/>
          <w:lang w:val="en-IE"/>
        </w:rPr>
        <w:t>]”</w:t>
      </w:r>
      <w:r w:rsidR="003E3DE1" w:rsidRPr="001D1552">
        <w:rPr>
          <w:rStyle w:val="FootnoteReference"/>
          <w:highlight w:val="darkGray"/>
          <w:lang w:val="en-IE"/>
        </w:rPr>
        <w:footnoteReference w:id="8"/>
      </w:r>
      <w:r w:rsidR="003E3DE1" w:rsidRPr="001D1552">
        <w:rPr>
          <w:lang w:val="en-IE"/>
        </w:rPr>
        <w:t xml:space="preserve"> </w:t>
      </w:r>
      <w:r w:rsidR="00224CDD" w:rsidRPr="001D1552">
        <w:rPr>
          <w:lang w:val="en-IE"/>
        </w:rPr>
        <w:t xml:space="preserve"> as</w:t>
      </w:r>
      <w:r w:rsidR="00732F49" w:rsidRPr="001D1552">
        <w:rPr>
          <w:lang w:val="en-IE"/>
        </w:rPr>
        <w:t xml:space="preserve"> </w:t>
      </w:r>
      <w:r w:rsidR="003E3DE1" w:rsidRPr="001D1552">
        <w:rPr>
          <w:highlight w:val="darkGray"/>
          <w:lang w:val="en-IE"/>
        </w:rPr>
        <w:t>“[</w:t>
      </w:r>
      <w:r w:rsidR="003E264E" w:rsidRPr="001D1552">
        <w:rPr>
          <w:highlight w:val="darkGray"/>
          <w:lang w:val="en-IE"/>
        </w:rPr>
        <w:t>sole corporate</w:t>
      </w:r>
      <w:r w:rsidR="003E3DE1" w:rsidRPr="001D1552">
        <w:rPr>
          <w:highlight w:val="darkGray"/>
          <w:lang w:val="en-IE"/>
        </w:rPr>
        <w:t xml:space="preserve"> trustee] OR [trustees]”</w:t>
      </w:r>
      <w:r w:rsidR="003E3DE1" w:rsidRPr="001D1552">
        <w:rPr>
          <w:rStyle w:val="FootnoteReference"/>
          <w:lang w:val="en-IE"/>
        </w:rPr>
        <w:t xml:space="preserve"> </w:t>
      </w:r>
      <w:r w:rsidR="003E3DE1" w:rsidRPr="001D1552">
        <w:rPr>
          <w:lang w:val="en-IE"/>
        </w:rPr>
        <w:t xml:space="preserve"> </w:t>
      </w:r>
      <w:r w:rsidR="009D4CAB" w:rsidRPr="001D1552">
        <w:rPr>
          <w:lang w:val="en-IE"/>
        </w:rPr>
        <w:t>to</w:t>
      </w:r>
      <w:r w:rsidR="00732F49" w:rsidRPr="001D1552">
        <w:rPr>
          <w:lang w:val="en-IE"/>
        </w:rPr>
        <w:t xml:space="preserve"> the </w:t>
      </w:r>
      <w:r w:rsidR="009D4CAB" w:rsidRPr="001D1552">
        <w:rPr>
          <w:lang w:val="en-IE"/>
        </w:rPr>
        <w:lastRenderedPageBreak/>
        <w:t>S</w:t>
      </w:r>
      <w:r w:rsidR="00732F49" w:rsidRPr="001D1552">
        <w:rPr>
          <w:lang w:val="en-IE"/>
        </w:rPr>
        <w:t>cheme.</w:t>
      </w:r>
      <w:r w:rsidR="009B6F58" w:rsidRPr="001D1552">
        <w:rPr>
          <w:lang w:val="en-IE"/>
        </w:rPr>
        <w:t xml:space="preserve"> </w:t>
      </w:r>
      <w:r w:rsidR="009B6F58" w:rsidRPr="003533CB">
        <w:rPr>
          <w:b/>
          <w:iCs/>
          <w:lang w:val="en-IE"/>
        </w:rPr>
        <w:t>[Insert any consequential or ancillary matters to be included in the order such as fees and expenses.]</w:t>
      </w:r>
    </w:p>
    <w:p w14:paraId="4DAF034A" w14:textId="77777777" w:rsidR="00822899" w:rsidRPr="001D1552" w:rsidRDefault="00822899" w:rsidP="003618FE">
      <w:pPr>
        <w:jc w:val="left"/>
        <w:rPr>
          <w:bCs/>
          <w:lang w:val="en-IE"/>
        </w:rPr>
      </w:pPr>
    </w:p>
    <w:p w14:paraId="5CD429FC" w14:textId="4077C435" w:rsidR="00C70874" w:rsidRPr="001D1552" w:rsidRDefault="00C70874" w:rsidP="003618FE">
      <w:pPr>
        <w:ind w:left="2880" w:firstLine="720"/>
        <w:jc w:val="left"/>
        <w:rPr>
          <w:lang w:val="en-IE"/>
        </w:rPr>
      </w:pPr>
      <w:r w:rsidRPr="001D1552">
        <w:rPr>
          <w:bCs/>
          <w:lang w:val="en-IE"/>
        </w:rPr>
        <w:t>SWORN</w:t>
      </w:r>
      <w:r w:rsidRPr="001D1552">
        <w:rPr>
          <w:lang w:val="en-IE"/>
        </w:rPr>
        <w:t xml:space="preserve"> by the said </w:t>
      </w:r>
      <w:r w:rsidR="004D426E" w:rsidRPr="001D1552">
        <w:rPr>
          <w:highlight w:val="lightGray"/>
          <w:lang w:val="en-IE"/>
        </w:rPr>
        <w:fldChar w:fldCharType="begin"/>
      </w:r>
      <w:r w:rsidRPr="001D1552">
        <w:rPr>
          <w:highlight w:val="lightGray"/>
          <w:lang w:val="en-IE"/>
        </w:rPr>
        <w:instrText xml:space="preserve"> MACROBUTTON  AcceptAllChangesInDoc [NAME] </w:instrText>
      </w:r>
      <w:r w:rsidR="004D426E" w:rsidRPr="001D1552">
        <w:rPr>
          <w:highlight w:val="lightGray"/>
          <w:lang w:val="en-IE"/>
        </w:rPr>
        <w:fldChar w:fldCharType="end"/>
      </w:r>
    </w:p>
    <w:p w14:paraId="525B8023" w14:textId="77777777" w:rsidR="00C70874" w:rsidRPr="001D1552" w:rsidRDefault="00C70874" w:rsidP="003618FE">
      <w:pPr>
        <w:jc w:val="left"/>
        <w:rPr>
          <w:lang w:val="en-IE"/>
        </w:rPr>
      </w:pPr>
    </w:p>
    <w:p w14:paraId="1B4FA585" w14:textId="77777777" w:rsidR="00C70874" w:rsidRPr="001D1552" w:rsidRDefault="00C70874" w:rsidP="003618FE">
      <w:pPr>
        <w:ind w:left="3600"/>
        <w:jc w:val="left"/>
        <w:rPr>
          <w:lang w:val="en-IE"/>
        </w:rPr>
      </w:pPr>
      <w:r w:rsidRPr="001D1552">
        <w:rPr>
          <w:lang w:val="en-IE"/>
        </w:rPr>
        <w:t xml:space="preserve">on the               day of                    </w:t>
      </w:r>
    </w:p>
    <w:p w14:paraId="598D9AE2" w14:textId="77777777" w:rsidR="00C70874" w:rsidRPr="001D1552" w:rsidRDefault="00C70874" w:rsidP="003618FE">
      <w:pPr>
        <w:ind w:left="2880" w:firstLine="720"/>
        <w:jc w:val="left"/>
        <w:rPr>
          <w:lang w:val="en-IE"/>
        </w:rPr>
      </w:pPr>
      <w:r w:rsidRPr="001D1552">
        <w:rPr>
          <w:lang w:val="en-IE"/>
        </w:rPr>
        <w:t>in the year</w:t>
      </w:r>
    </w:p>
    <w:p w14:paraId="287BB974" w14:textId="77777777" w:rsidR="00C70874" w:rsidRPr="001D1552" w:rsidRDefault="00C70874" w:rsidP="003618FE">
      <w:pPr>
        <w:ind w:left="2880" w:firstLine="720"/>
        <w:jc w:val="left"/>
        <w:rPr>
          <w:lang w:val="en-IE"/>
        </w:rPr>
      </w:pPr>
      <w:r w:rsidRPr="001D1552">
        <w:rPr>
          <w:lang w:val="en-IE"/>
        </w:rPr>
        <w:t>at</w:t>
      </w:r>
    </w:p>
    <w:p w14:paraId="2D865974" w14:textId="77777777" w:rsidR="00C70874" w:rsidRPr="001D1552" w:rsidRDefault="00C70874" w:rsidP="003618FE">
      <w:pPr>
        <w:ind w:left="2880" w:firstLine="720"/>
        <w:jc w:val="left"/>
        <w:rPr>
          <w:lang w:val="en-IE"/>
        </w:rPr>
      </w:pPr>
      <w:r w:rsidRPr="001D1552">
        <w:rPr>
          <w:lang w:val="en-IE"/>
        </w:rPr>
        <w:t>in the County of</w:t>
      </w:r>
    </w:p>
    <w:p w14:paraId="16228777" w14:textId="253DCC07" w:rsidR="00C70874" w:rsidRPr="001D1552" w:rsidRDefault="00C70874" w:rsidP="003618FE">
      <w:pPr>
        <w:ind w:left="3600"/>
        <w:jc w:val="left"/>
        <w:rPr>
          <w:lang w:val="en-IE"/>
        </w:rPr>
      </w:pPr>
      <w:r w:rsidRPr="001D1552">
        <w:rPr>
          <w:lang w:val="en-IE"/>
        </w:rPr>
        <w:t>Before me a Commissioner for Oaths/Practising Solicitor and I know the Deponent</w:t>
      </w:r>
    </w:p>
    <w:p w14:paraId="149D94A5" w14:textId="77777777" w:rsidR="00F27450" w:rsidRPr="001D1552" w:rsidRDefault="00F27450" w:rsidP="003618FE">
      <w:pPr>
        <w:jc w:val="left"/>
        <w:rPr>
          <w:lang w:val="en-IE"/>
        </w:rPr>
      </w:pPr>
    </w:p>
    <w:p w14:paraId="6776F7C1" w14:textId="51F9197E" w:rsidR="00967E0A" w:rsidRPr="001D1552" w:rsidRDefault="00967E0A" w:rsidP="003618FE">
      <w:pPr>
        <w:jc w:val="left"/>
        <w:rPr>
          <w:lang w:val="en-IE"/>
        </w:rPr>
      </w:pPr>
      <w:r w:rsidRPr="001D1552">
        <w:rPr>
          <w:lang w:val="en-IE"/>
        </w:rPr>
        <w:tab/>
      </w:r>
      <w:r w:rsidRPr="001D1552">
        <w:rPr>
          <w:lang w:val="en-IE"/>
        </w:rPr>
        <w:tab/>
      </w:r>
      <w:r w:rsidRPr="001D1552">
        <w:rPr>
          <w:lang w:val="en-IE"/>
        </w:rPr>
        <w:tab/>
      </w:r>
      <w:r w:rsidRPr="001D1552">
        <w:rPr>
          <w:lang w:val="en-IE"/>
        </w:rPr>
        <w:tab/>
      </w:r>
    </w:p>
    <w:p w14:paraId="18B35043" w14:textId="503893E7" w:rsidR="00C70874" w:rsidRPr="001D1552" w:rsidRDefault="00C70874" w:rsidP="003618FE">
      <w:pPr>
        <w:ind w:left="2880" w:firstLine="720"/>
        <w:jc w:val="left"/>
        <w:rPr>
          <w:lang w:val="en-IE"/>
        </w:rPr>
      </w:pPr>
      <w:r w:rsidRPr="001D1552">
        <w:rPr>
          <w:lang w:val="en-IE"/>
        </w:rPr>
        <w:t>___________________________________</w:t>
      </w:r>
      <w:r w:rsidR="00967E0A" w:rsidRPr="001D1552">
        <w:rPr>
          <w:lang w:val="en-IE"/>
        </w:rPr>
        <w:tab/>
      </w:r>
      <w:r w:rsidRPr="001D1552">
        <w:rPr>
          <w:lang w:val="en-IE"/>
        </w:rPr>
        <w:t>COMMISSIONER FOR OATHS/</w:t>
      </w:r>
    </w:p>
    <w:p w14:paraId="321ACD38" w14:textId="258EDB51" w:rsidR="009B6F58" w:rsidRPr="001D1552" w:rsidRDefault="00C70874" w:rsidP="003618FE">
      <w:pPr>
        <w:jc w:val="left"/>
        <w:rPr>
          <w:lang w:val="en-IE"/>
        </w:rPr>
      </w:pPr>
      <w:r w:rsidRPr="001D1552">
        <w:rPr>
          <w:lang w:val="en-IE"/>
        </w:rPr>
        <w:tab/>
      </w:r>
      <w:r w:rsidRPr="001D1552">
        <w:rPr>
          <w:lang w:val="en-IE"/>
        </w:rPr>
        <w:tab/>
      </w:r>
      <w:r w:rsidRPr="001D1552">
        <w:rPr>
          <w:lang w:val="en-IE"/>
        </w:rPr>
        <w:tab/>
      </w:r>
      <w:r w:rsidRPr="001D1552">
        <w:rPr>
          <w:lang w:val="en-IE"/>
        </w:rPr>
        <w:tab/>
      </w:r>
      <w:r w:rsidRPr="001D1552">
        <w:rPr>
          <w:lang w:val="en-IE"/>
        </w:rPr>
        <w:tab/>
        <w:t>PRACTISING SOLICITOR</w:t>
      </w:r>
    </w:p>
    <w:p w14:paraId="08297B06" w14:textId="0C876D99" w:rsidR="000F7A3E" w:rsidRPr="001D1552" w:rsidRDefault="000F7A3E" w:rsidP="003618FE">
      <w:pPr>
        <w:jc w:val="left"/>
        <w:rPr>
          <w:lang w:val="en-IE"/>
        </w:rPr>
      </w:pPr>
    </w:p>
    <w:sectPr w:rsidR="000F7A3E" w:rsidRPr="001D1552" w:rsidSect="00B85E74">
      <w:footerReference w:type="default" r:id="rId11"/>
      <w:type w:val="continuous"/>
      <w:pgSz w:w="11906" w:h="16838" w:code="9"/>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B77B" w14:textId="77777777" w:rsidR="003D12A8" w:rsidRDefault="003D12A8" w:rsidP="00C025AD">
      <w:r>
        <w:separator/>
      </w:r>
    </w:p>
  </w:endnote>
  <w:endnote w:type="continuationSeparator" w:id="0">
    <w:p w14:paraId="228F2D26" w14:textId="77777777" w:rsidR="003D12A8" w:rsidRDefault="003D12A8" w:rsidP="00C0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6A81" w14:textId="6865E92F" w:rsidR="00772AE2" w:rsidRPr="005D11DF" w:rsidRDefault="00772AE2" w:rsidP="00903490">
    <w:pPr>
      <w:pStyle w:val="Footer"/>
    </w:pPr>
    <w:r>
      <w:tab/>
    </w:r>
    <w:r>
      <w:tab/>
    </w:r>
    <w:r w:rsidR="00D64E46">
      <w:rPr>
        <w:sz w:val="20"/>
        <w:szCs w:val="20"/>
      </w:rPr>
      <w:t>Date l</w:t>
    </w:r>
    <w:r w:rsidRPr="00903490">
      <w:rPr>
        <w:sz w:val="20"/>
        <w:szCs w:val="20"/>
      </w:rPr>
      <w:t xml:space="preserve">ast updated: </w:t>
    </w:r>
    <w:r w:rsidR="00527CC4">
      <w:rPr>
        <w:sz w:val="20"/>
        <w:szCs w:val="20"/>
      </w:rPr>
      <w:t>December</w:t>
    </w:r>
    <w:r w:rsidR="00A82756">
      <w:rPr>
        <w:sz w:val="20"/>
        <w:szCs w:val="20"/>
      </w:rPr>
      <w:t xml:space="preserve"> 2021</w:t>
    </w:r>
    <w:r w:rsidRPr="005D11D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1184" w14:textId="239A8F9F" w:rsidR="00F96341" w:rsidRPr="00F96341" w:rsidRDefault="00F96341" w:rsidP="00F96341">
    <w:pPr>
      <w:pStyle w:val="Footer"/>
      <w:tabs>
        <w:tab w:val="clear" w:pos="4680"/>
      </w:tabs>
      <w:jc w:val="center"/>
      <w:rPr>
        <w:sz w:val="20"/>
        <w:szCs w:val="20"/>
      </w:rPr>
    </w:pPr>
    <w:r w:rsidRPr="00903490">
      <w:rPr>
        <w:sz w:val="20"/>
        <w:szCs w:val="20"/>
      </w:rPr>
      <w:t xml:space="preserve">Page </w:t>
    </w:r>
    <w:r w:rsidRPr="00903490">
      <w:rPr>
        <w:b/>
        <w:bCs/>
        <w:sz w:val="20"/>
        <w:szCs w:val="20"/>
      </w:rPr>
      <w:fldChar w:fldCharType="begin"/>
    </w:r>
    <w:r w:rsidRPr="00903490">
      <w:rPr>
        <w:b/>
        <w:bCs/>
        <w:sz w:val="20"/>
        <w:szCs w:val="20"/>
      </w:rPr>
      <w:instrText xml:space="preserve"> PAGE </w:instrText>
    </w:r>
    <w:r w:rsidRPr="00903490">
      <w:rPr>
        <w:b/>
        <w:bCs/>
        <w:sz w:val="20"/>
        <w:szCs w:val="20"/>
      </w:rPr>
      <w:fldChar w:fldCharType="separate"/>
    </w:r>
    <w:r w:rsidR="00684286">
      <w:rPr>
        <w:b/>
        <w:bCs/>
        <w:noProof/>
        <w:sz w:val="20"/>
        <w:szCs w:val="20"/>
      </w:rPr>
      <w:t>9</w:t>
    </w:r>
    <w:r w:rsidRPr="00903490">
      <w:rPr>
        <w:b/>
        <w:bCs/>
        <w:sz w:val="20"/>
        <w:szCs w:val="20"/>
      </w:rPr>
      <w:fldChar w:fldCharType="end"/>
    </w:r>
    <w:r w:rsidRPr="00903490">
      <w:rPr>
        <w:sz w:val="20"/>
        <w:szCs w:val="20"/>
      </w:rPr>
      <w:t xml:space="preserve"> of </w:t>
    </w:r>
    <w:r w:rsidRPr="00903490">
      <w:rPr>
        <w:b/>
        <w:bCs/>
        <w:sz w:val="20"/>
        <w:szCs w:val="20"/>
      </w:rPr>
      <w:fldChar w:fldCharType="begin"/>
    </w:r>
    <w:r w:rsidRPr="00903490">
      <w:rPr>
        <w:b/>
        <w:bCs/>
        <w:sz w:val="20"/>
        <w:szCs w:val="20"/>
      </w:rPr>
      <w:instrText xml:space="preserve"> NUMPAGES  </w:instrText>
    </w:r>
    <w:r w:rsidRPr="00903490">
      <w:rPr>
        <w:b/>
        <w:bCs/>
        <w:sz w:val="20"/>
        <w:szCs w:val="20"/>
      </w:rPr>
      <w:fldChar w:fldCharType="separate"/>
    </w:r>
    <w:r w:rsidR="00684286">
      <w:rPr>
        <w:b/>
        <w:bCs/>
        <w:noProof/>
        <w:sz w:val="20"/>
        <w:szCs w:val="20"/>
      </w:rPr>
      <w:t>11</w:t>
    </w:r>
    <w:r w:rsidRPr="00903490">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0C03" w14:textId="77777777" w:rsidR="003D12A8" w:rsidRDefault="003D12A8" w:rsidP="00C025AD">
      <w:r>
        <w:separator/>
      </w:r>
    </w:p>
  </w:footnote>
  <w:footnote w:type="continuationSeparator" w:id="0">
    <w:p w14:paraId="01203039" w14:textId="77777777" w:rsidR="003D12A8" w:rsidRDefault="003D12A8" w:rsidP="00C025AD">
      <w:r>
        <w:continuationSeparator/>
      </w:r>
    </w:p>
  </w:footnote>
  <w:footnote w:id="1">
    <w:p w14:paraId="7F9BE4CD" w14:textId="3252163E" w:rsidR="00434158" w:rsidRPr="00C025AD" w:rsidRDefault="00434158" w:rsidP="00C025AD">
      <w:pPr>
        <w:pStyle w:val="FootnoteText"/>
        <w:rPr>
          <w:lang w:val="en-US"/>
        </w:rPr>
      </w:pPr>
      <w:r>
        <w:rPr>
          <w:rStyle w:val="FootnoteReference"/>
        </w:rPr>
        <w:footnoteRef/>
      </w:r>
      <w:r>
        <w:t xml:space="preserve"> </w:t>
      </w:r>
      <w:r w:rsidR="003D67C9" w:rsidRPr="00C025AD">
        <w:t>Amend as appropriate by inserting name of corporate trustee entity or names of individual trustees.</w:t>
      </w:r>
    </w:p>
  </w:footnote>
  <w:footnote w:id="2">
    <w:p w14:paraId="72ECE655" w14:textId="1C8E248B" w:rsidR="003D67C9" w:rsidRPr="00C025AD" w:rsidRDefault="003D67C9" w:rsidP="00C025AD">
      <w:pPr>
        <w:pStyle w:val="FootnoteText"/>
        <w:rPr>
          <w:lang w:val="en-US"/>
        </w:rPr>
      </w:pPr>
      <w:r w:rsidRPr="00C025AD">
        <w:rPr>
          <w:rStyle w:val="FootnoteReference"/>
        </w:rPr>
        <w:footnoteRef/>
      </w:r>
      <w:r w:rsidRPr="00C025AD">
        <w:t xml:space="preserve"> </w:t>
      </w:r>
      <w:r w:rsidR="0074052E" w:rsidRPr="00C025AD">
        <w:t xml:space="preserve">Delete as </w:t>
      </w:r>
      <w:r w:rsidR="00722652" w:rsidRPr="00C025AD">
        <w:t>a</w:t>
      </w:r>
      <w:r w:rsidR="0074052E" w:rsidRPr="00C025AD">
        <w:t>ppropriate.</w:t>
      </w:r>
    </w:p>
  </w:footnote>
  <w:footnote w:id="3">
    <w:p w14:paraId="5A47BF6F" w14:textId="5C5AFC9C" w:rsidR="003D67C9" w:rsidRPr="00C025AD" w:rsidRDefault="003D67C9" w:rsidP="00C025AD">
      <w:pPr>
        <w:pStyle w:val="FootnoteText"/>
        <w:rPr>
          <w:lang w:val="en-IE"/>
        </w:rPr>
      </w:pPr>
      <w:r w:rsidRPr="00C025AD">
        <w:rPr>
          <w:rStyle w:val="FootnoteReference"/>
        </w:rPr>
        <w:footnoteRef/>
      </w:r>
      <w:r w:rsidRPr="00C025AD">
        <w:t xml:space="preserve"> </w:t>
      </w:r>
      <w:r w:rsidRPr="00C025AD">
        <w:rPr>
          <w:lang w:val="en-IE"/>
        </w:rPr>
        <w:t>Delete as appropriate.</w:t>
      </w:r>
    </w:p>
  </w:footnote>
  <w:footnote w:id="4">
    <w:p w14:paraId="0D61601A" w14:textId="4B413D92" w:rsidR="009F27EF" w:rsidRPr="00C025AD" w:rsidRDefault="009F27EF" w:rsidP="00C025AD">
      <w:pPr>
        <w:pStyle w:val="FootnoteText"/>
        <w:rPr>
          <w:lang w:val="en-IE"/>
        </w:rPr>
      </w:pPr>
      <w:r w:rsidRPr="00C025AD">
        <w:rPr>
          <w:rStyle w:val="FootnoteReference"/>
        </w:rPr>
        <w:footnoteRef/>
      </w:r>
      <w:r w:rsidRPr="00C025AD">
        <w:t xml:space="preserve"> </w:t>
      </w:r>
      <w:r w:rsidRPr="00C025AD">
        <w:rPr>
          <w:lang w:val="en-IE"/>
        </w:rPr>
        <w:t>Delete as appropriate.</w:t>
      </w:r>
    </w:p>
  </w:footnote>
  <w:footnote w:id="5">
    <w:p w14:paraId="312E9397" w14:textId="5A733486" w:rsidR="00EE1EE3" w:rsidRPr="00C025AD" w:rsidRDefault="00EE1EE3" w:rsidP="00C025AD">
      <w:pPr>
        <w:pStyle w:val="FootnoteText"/>
        <w:rPr>
          <w:lang w:val="en-IE"/>
        </w:rPr>
      </w:pPr>
      <w:r w:rsidRPr="00C025AD">
        <w:rPr>
          <w:rStyle w:val="FootnoteReference"/>
        </w:rPr>
        <w:footnoteRef/>
      </w:r>
      <w:r w:rsidRPr="00C025AD">
        <w:t xml:space="preserve"> </w:t>
      </w:r>
      <w:r w:rsidR="007A6F46" w:rsidRPr="00C025AD">
        <w:rPr>
          <w:lang w:val="en-IE"/>
        </w:rPr>
        <w:t xml:space="preserve">All exhibits included as appropriate should be referenced in the affidavit in this manner.  </w:t>
      </w:r>
    </w:p>
  </w:footnote>
  <w:footnote w:id="6">
    <w:p w14:paraId="22C22A8F" w14:textId="6FEEF409" w:rsidR="009F27EF" w:rsidRPr="009F27EF" w:rsidRDefault="009F27EF" w:rsidP="00C025AD">
      <w:pPr>
        <w:pStyle w:val="FootnoteText"/>
        <w:rPr>
          <w:lang w:val="en-IE"/>
        </w:rPr>
      </w:pPr>
      <w:r>
        <w:rPr>
          <w:rStyle w:val="FootnoteReference"/>
        </w:rPr>
        <w:footnoteRef/>
      </w:r>
      <w:r>
        <w:t xml:space="preserve"> </w:t>
      </w:r>
      <w:r w:rsidR="0074052E" w:rsidRPr="0074052E">
        <w:t>Amend as appropriate by inserting name of corporate trustee entity or names of individual trustees.</w:t>
      </w:r>
    </w:p>
  </w:footnote>
  <w:footnote w:id="7">
    <w:p w14:paraId="00EC603E" w14:textId="3B4F330D" w:rsidR="0085094A" w:rsidRPr="0085094A" w:rsidRDefault="0085094A" w:rsidP="00C025AD">
      <w:pPr>
        <w:pStyle w:val="FootnoteText"/>
        <w:rPr>
          <w:lang w:val="en-IE"/>
        </w:rPr>
      </w:pPr>
      <w:r>
        <w:rPr>
          <w:rStyle w:val="FootnoteReference"/>
        </w:rPr>
        <w:footnoteRef/>
      </w:r>
      <w:r>
        <w:t xml:space="preserve"> </w:t>
      </w:r>
      <w:r w:rsidR="0074052E" w:rsidRPr="0074052E">
        <w:t>Amend as appropriate by inserting name of corporate trustee entity or names of individual trustees.</w:t>
      </w:r>
    </w:p>
  </w:footnote>
  <w:footnote w:id="8">
    <w:p w14:paraId="33F25C4D" w14:textId="09ED8D64" w:rsidR="003E3DE1" w:rsidRPr="0085094A" w:rsidRDefault="003E3DE1" w:rsidP="00C025AD">
      <w:pPr>
        <w:pStyle w:val="FootnoteText"/>
        <w:rPr>
          <w:lang w:val="en-IE"/>
        </w:rPr>
      </w:pPr>
      <w:r>
        <w:rPr>
          <w:rStyle w:val="FootnoteReference"/>
        </w:rPr>
        <w:footnoteRef/>
      </w:r>
      <w:r>
        <w:t xml:space="preserve"> </w:t>
      </w:r>
      <w:r w:rsidR="0074052E" w:rsidRPr="0074052E">
        <w:t>Amend as appropriate by inserting name of corporate trustee entity or names of individual trustees.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1E58" w14:textId="6EA89208" w:rsidR="00772AE2" w:rsidRDefault="00772AE2" w:rsidP="00903490">
    <w:pPr>
      <w:pStyle w:val="Header"/>
      <w:jc w:val="center"/>
    </w:pPr>
    <w:r>
      <w:rPr>
        <w:noProof/>
        <w:sz w:val="20"/>
        <w:szCs w:val="20"/>
        <w:lang w:val="en-IE" w:eastAsia="en-IE"/>
      </w:rPr>
      <w:drawing>
        <wp:inline distT="0" distB="0" distL="0" distR="0" wp14:anchorId="25B199BD" wp14:editId="29639CB6">
          <wp:extent cx="1638300" cy="50969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638300" cy="509693"/>
                  </a:xfrm>
                  <a:prstGeom prst="rect">
                    <a:avLst/>
                  </a:prstGeom>
                  <a:noFill/>
                  <a:ln w="9525">
                    <a:noFill/>
                    <a:miter lim="800000"/>
                    <a:headEnd/>
                    <a:tailEnd/>
                  </a:ln>
                </pic:spPr>
              </pic:pic>
            </a:graphicData>
          </a:graphic>
        </wp:inline>
      </w:drawing>
    </w:r>
  </w:p>
  <w:p w14:paraId="53F731DE" w14:textId="77777777" w:rsidR="00F96341" w:rsidRPr="000E56E4" w:rsidRDefault="00F96341" w:rsidP="009034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A7E"/>
    <w:multiLevelType w:val="hybridMultilevel"/>
    <w:tmpl w:val="DB584BB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0EE7676E"/>
    <w:multiLevelType w:val="hybridMultilevel"/>
    <w:tmpl w:val="3CBC6842"/>
    <w:lvl w:ilvl="0" w:tplc="86200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326FF0"/>
    <w:multiLevelType w:val="hybridMultilevel"/>
    <w:tmpl w:val="580C6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15107E2"/>
    <w:multiLevelType w:val="hybridMultilevel"/>
    <w:tmpl w:val="E292988A"/>
    <w:lvl w:ilvl="0" w:tplc="6810CC30">
      <w:start w:val="1"/>
      <w:numFmt w:val="bullet"/>
      <w:pStyle w:val="ListParagraph"/>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4" w15:restartNumberingAfterBreak="0">
    <w:nsid w:val="116E5757"/>
    <w:multiLevelType w:val="hybridMultilevel"/>
    <w:tmpl w:val="D89202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1B464E5"/>
    <w:multiLevelType w:val="hybridMultilevel"/>
    <w:tmpl w:val="F49E0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90A12"/>
    <w:multiLevelType w:val="hybridMultilevel"/>
    <w:tmpl w:val="056089DE"/>
    <w:lvl w:ilvl="0" w:tplc="A990669E">
      <w:start w:val="1"/>
      <w:numFmt w:val="bullet"/>
      <w:lvlText w:val="•"/>
      <w:lvlJc w:val="left"/>
      <w:pPr>
        <w:tabs>
          <w:tab w:val="num" w:pos="720"/>
        </w:tabs>
        <w:ind w:left="720" w:hanging="360"/>
      </w:pPr>
      <w:rPr>
        <w:rFonts w:ascii="Times New Roman" w:hAnsi="Times New Roman" w:hint="default"/>
      </w:rPr>
    </w:lvl>
    <w:lvl w:ilvl="1" w:tplc="4DF65B18" w:tentative="1">
      <w:start w:val="1"/>
      <w:numFmt w:val="bullet"/>
      <w:lvlText w:val="•"/>
      <w:lvlJc w:val="left"/>
      <w:pPr>
        <w:tabs>
          <w:tab w:val="num" w:pos="1440"/>
        </w:tabs>
        <w:ind w:left="1440" w:hanging="360"/>
      </w:pPr>
      <w:rPr>
        <w:rFonts w:ascii="Times New Roman" w:hAnsi="Times New Roman" w:hint="default"/>
      </w:rPr>
    </w:lvl>
    <w:lvl w:ilvl="2" w:tplc="3914FEEE" w:tentative="1">
      <w:start w:val="1"/>
      <w:numFmt w:val="bullet"/>
      <w:lvlText w:val="•"/>
      <w:lvlJc w:val="left"/>
      <w:pPr>
        <w:tabs>
          <w:tab w:val="num" w:pos="2160"/>
        </w:tabs>
        <w:ind w:left="2160" w:hanging="360"/>
      </w:pPr>
      <w:rPr>
        <w:rFonts w:ascii="Times New Roman" w:hAnsi="Times New Roman" w:hint="default"/>
      </w:rPr>
    </w:lvl>
    <w:lvl w:ilvl="3" w:tplc="7708E5D2" w:tentative="1">
      <w:start w:val="1"/>
      <w:numFmt w:val="bullet"/>
      <w:lvlText w:val="•"/>
      <w:lvlJc w:val="left"/>
      <w:pPr>
        <w:tabs>
          <w:tab w:val="num" w:pos="2880"/>
        </w:tabs>
        <w:ind w:left="2880" w:hanging="360"/>
      </w:pPr>
      <w:rPr>
        <w:rFonts w:ascii="Times New Roman" w:hAnsi="Times New Roman" w:hint="default"/>
      </w:rPr>
    </w:lvl>
    <w:lvl w:ilvl="4" w:tplc="49524D6A" w:tentative="1">
      <w:start w:val="1"/>
      <w:numFmt w:val="bullet"/>
      <w:lvlText w:val="•"/>
      <w:lvlJc w:val="left"/>
      <w:pPr>
        <w:tabs>
          <w:tab w:val="num" w:pos="3600"/>
        </w:tabs>
        <w:ind w:left="3600" w:hanging="360"/>
      </w:pPr>
      <w:rPr>
        <w:rFonts w:ascii="Times New Roman" w:hAnsi="Times New Roman" w:hint="default"/>
      </w:rPr>
    </w:lvl>
    <w:lvl w:ilvl="5" w:tplc="2B6C33B8" w:tentative="1">
      <w:start w:val="1"/>
      <w:numFmt w:val="bullet"/>
      <w:lvlText w:val="•"/>
      <w:lvlJc w:val="left"/>
      <w:pPr>
        <w:tabs>
          <w:tab w:val="num" w:pos="4320"/>
        </w:tabs>
        <w:ind w:left="4320" w:hanging="360"/>
      </w:pPr>
      <w:rPr>
        <w:rFonts w:ascii="Times New Roman" w:hAnsi="Times New Roman" w:hint="default"/>
      </w:rPr>
    </w:lvl>
    <w:lvl w:ilvl="6" w:tplc="7506062A" w:tentative="1">
      <w:start w:val="1"/>
      <w:numFmt w:val="bullet"/>
      <w:lvlText w:val="•"/>
      <w:lvlJc w:val="left"/>
      <w:pPr>
        <w:tabs>
          <w:tab w:val="num" w:pos="5040"/>
        </w:tabs>
        <w:ind w:left="5040" w:hanging="360"/>
      </w:pPr>
      <w:rPr>
        <w:rFonts w:ascii="Times New Roman" w:hAnsi="Times New Roman" w:hint="default"/>
      </w:rPr>
    </w:lvl>
    <w:lvl w:ilvl="7" w:tplc="B38CAD72" w:tentative="1">
      <w:start w:val="1"/>
      <w:numFmt w:val="bullet"/>
      <w:lvlText w:val="•"/>
      <w:lvlJc w:val="left"/>
      <w:pPr>
        <w:tabs>
          <w:tab w:val="num" w:pos="5760"/>
        </w:tabs>
        <w:ind w:left="5760" w:hanging="360"/>
      </w:pPr>
      <w:rPr>
        <w:rFonts w:ascii="Times New Roman" w:hAnsi="Times New Roman" w:hint="default"/>
      </w:rPr>
    </w:lvl>
    <w:lvl w:ilvl="8" w:tplc="6E46E50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B6554C"/>
    <w:multiLevelType w:val="hybridMultilevel"/>
    <w:tmpl w:val="04802444"/>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8" w15:restartNumberingAfterBreak="0">
    <w:nsid w:val="14746906"/>
    <w:multiLevelType w:val="hybridMultilevel"/>
    <w:tmpl w:val="C818E52C"/>
    <w:lvl w:ilvl="0" w:tplc="AB2C2174">
      <w:start w:val="1"/>
      <w:numFmt w:val="decimal"/>
      <w:lvlText w:val="%1."/>
      <w:lvlJc w:val="left"/>
      <w:pPr>
        <w:ind w:left="360" w:hanging="360"/>
      </w:pPr>
      <w:rPr>
        <w:rFonts w:ascii="Arial" w:hAnsi="Arial" w:cs="Arial" w:hint="default"/>
        <w:b/>
        <w:bCs/>
        <w:sz w:val="24"/>
        <w:szCs w:val="24"/>
      </w:rPr>
    </w:lvl>
    <w:lvl w:ilvl="1" w:tplc="08090019">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9" w15:restartNumberingAfterBreak="0">
    <w:nsid w:val="15E10B9E"/>
    <w:multiLevelType w:val="hybridMultilevel"/>
    <w:tmpl w:val="E3FA83A6"/>
    <w:lvl w:ilvl="0" w:tplc="5D6698DE">
      <w:start w:val="8"/>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45079E"/>
    <w:multiLevelType w:val="hybridMultilevel"/>
    <w:tmpl w:val="C96EF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4A5EE9"/>
    <w:multiLevelType w:val="hybridMultilevel"/>
    <w:tmpl w:val="64A45D0E"/>
    <w:lvl w:ilvl="0" w:tplc="3BD00D12">
      <w:start w:val="1"/>
      <w:numFmt w:val="decimal"/>
      <w:lvlText w:val="%1."/>
      <w:lvlJc w:val="left"/>
      <w:pPr>
        <w:ind w:left="2520" w:hanging="360"/>
      </w:pPr>
      <w:rPr>
        <w:rFonts w:ascii="Arial" w:hAnsi="Arial" w:cs="Arial"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2" w15:restartNumberingAfterBreak="0">
    <w:nsid w:val="20B167D3"/>
    <w:multiLevelType w:val="hybridMultilevel"/>
    <w:tmpl w:val="CC684E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2F5575F"/>
    <w:multiLevelType w:val="hybridMultilevel"/>
    <w:tmpl w:val="8006C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6B6481F"/>
    <w:multiLevelType w:val="hybridMultilevel"/>
    <w:tmpl w:val="4078B01E"/>
    <w:lvl w:ilvl="0" w:tplc="0D4ED448">
      <w:start w:val="1"/>
      <w:numFmt w:val="bullet"/>
      <w:lvlText w:val="•"/>
      <w:lvlJc w:val="left"/>
      <w:pPr>
        <w:tabs>
          <w:tab w:val="num" w:pos="720"/>
        </w:tabs>
        <w:ind w:left="720" w:hanging="360"/>
      </w:pPr>
      <w:rPr>
        <w:rFonts w:ascii="Times New Roman" w:hAnsi="Times New Roman" w:hint="default"/>
      </w:rPr>
    </w:lvl>
    <w:lvl w:ilvl="1" w:tplc="4A1CACC8" w:tentative="1">
      <w:start w:val="1"/>
      <w:numFmt w:val="bullet"/>
      <w:lvlText w:val="•"/>
      <w:lvlJc w:val="left"/>
      <w:pPr>
        <w:tabs>
          <w:tab w:val="num" w:pos="1440"/>
        </w:tabs>
        <w:ind w:left="1440" w:hanging="360"/>
      </w:pPr>
      <w:rPr>
        <w:rFonts w:ascii="Times New Roman" w:hAnsi="Times New Roman" w:hint="default"/>
      </w:rPr>
    </w:lvl>
    <w:lvl w:ilvl="2" w:tplc="0C64D894" w:tentative="1">
      <w:start w:val="1"/>
      <w:numFmt w:val="bullet"/>
      <w:lvlText w:val="•"/>
      <w:lvlJc w:val="left"/>
      <w:pPr>
        <w:tabs>
          <w:tab w:val="num" w:pos="2160"/>
        </w:tabs>
        <w:ind w:left="2160" w:hanging="360"/>
      </w:pPr>
      <w:rPr>
        <w:rFonts w:ascii="Times New Roman" w:hAnsi="Times New Roman" w:hint="default"/>
      </w:rPr>
    </w:lvl>
    <w:lvl w:ilvl="3" w:tplc="235033BE" w:tentative="1">
      <w:start w:val="1"/>
      <w:numFmt w:val="bullet"/>
      <w:lvlText w:val="•"/>
      <w:lvlJc w:val="left"/>
      <w:pPr>
        <w:tabs>
          <w:tab w:val="num" w:pos="2880"/>
        </w:tabs>
        <w:ind w:left="2880" w:hanging="360"/>
      </w:pPr>
      <w:rPr>
        <w:rFonts w:ascii="Times New Roman" w:hAnsi="Times New Roman" w:hint="default"/>
      </w:rPr>
    </w:lvl>
    <w:lvl w:ilvl="4" w:tplc="47D402C6" w:tentative="1">
      <w:start w:val="1"/>
      <w:numFmt w:val="bullet"/>
      <w:lvlText w:val="•"/>
      <w:lvlJc w:val="left"/>
      <w:pPr>
        <w:tabs>
          <w:tab w:val="num" w:pos="3600"/>
        </w:tabs>
        <w:ind w:left="3600" w:hanging="360"/>
      </w:pPr>
      <w:rPr>
        <w:rFonts w:ascii="Times New Roman" w:hAnsi="Times New Roman" w:hint="default"/>
      </w:rPr>
    </w:lvl>
    <w:lvl w:ilvl="5" w:tplc="D6F05776" w:tentative="1">
      <w:start w:val="1"/>
      <w:numFmt w:val="bullet"/>
      <w:lvlText w:val="•"/>
      <w:lvlJc w:val="left"/>
      <w:pPr>
        <w:tabs>
          <w:tab w:val="num" w:pos="4320"/>
        </w:tabs>
        <w:ind w:left="4320" w:hanging="360"/>
      </w:pPr>
      <w:rPr>
        <w:rFonts w:ascii="Times New Roman" w:hAnsi="Times New Roman" w:hint="default"/>
      </w:rPr>
    </w:lvl>
    <w:lvl w:ilvl="6" w:tplc="AA24AFE6" w:tentative="1">
      <w:start w:val="1"/>
      <w:numFmt w:val="bullet"/>
      <w:lvlText w:val="•"/>
      <w:lvlJc w:val="left"/>
      <w:pPr>
        <w:tabs>
          <w:tab w:val="num" w:pos="5040"/>
        </w:tabs>
        <w:ind w:left="5040" w:hanging="360"/>
      </w:pPr>
      <w:rPr>
        <w:rFonts w:ascii="Times New Roman" w:hAnsi="Times New Roman" w:hint="default"/>
      </w:rPr>
    </w:lvl>
    <w:lvl w:ilvl="7" w:tplc="B9CEB72E" w:tentative="1">
      <w:start w:val="1"/>
      <w:numFmt w:val="bullet"/>
      <w:lvlText w:val="•"/>
      <w:lvlJc w:val="left"/>
      <w:pPr>
        <w:tabs>
          <w:tab w:val="num" w:pos="5760"/>
        </w:tabs>
        <w:ind w:left="5760" w:hanging="360"/>
      </w:pPr>
      <w:rPr>
        <w:rFonts w:ascii="Times New Roman" w:hAnsi="Times New Roman" w:hint="default"/>
      </w:rPr>
    </w:lvl>
    <w:lvl w:ilvl="8" w:tplc="1416DD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2A6425C"/>
    <w:multiLevelType w:val="hybridMultilevel"/>
    <w:tmpl w:val="7944B4BA"/>
    <w:lvl w:ilvl="0" w:tplc="6A026462">
      <w:start w:val="1"/>
      <w:numFmt w:val="decimal"/>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6" w15:restartNumberingAfterBreak="0">
    <w:nsid w:val="32F22E0C"/>
    <w:multiLevelType w:val="hybridMultilevel"/>
    <w:tmpl w:val="247E4F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19434F"/>
    <w:multiLevelType w:val="hybridMultilevel"/>
    <w:tmpl w:val="EE94290C"/>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8" w15:restartNumberingAfterBreak="0">
    <w:nsid w:val="355E1518"/>
    <w:multiLevelType w:val="hybridMultilevel"/>
    <w:tmpl w:val="F072C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684A30"/>
    <w:multiLevelType w:val="hybridMultilevel"/>
    <w:tmpl w:val="CAF82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E26640"/>
    <w:multiLevelType w:val="hybridMultilevel"/>
    <w:tmpl w:val="C208323A"/>
    <w:lvl w:ilvl="0" w:tplc="AB2C2174">
      <w:start w:val="1"/>
      <w:numFmt w:val="decimal"/>
      <w:lvlText w:val="%1."/>
      <w:lvlJc w:val="left"/>
      <w:pPr>
        <w:ind w:left="360"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E20A08"/>
    <w:multiLevelType w:val="hybridMultilevel"/>
    <w:tmpl w:val="02941F40"/>
    <w:lvl w:ilvl="0" w:tplc="6AB88962">
      <w:start w:val="1"/>
      <w:numFmt w:val="decimal"/>
      <w:suff w:val="space"/>
      <w:lvlText w:val="%1."/>
      <w:lvlJc w:val="left"/>
      <w:pPr>
        <w:ind w:left="66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F14C8"/>
    <w:multiLevelType w:val="hybridMultilevel"/>
    <w:tmpl w:val="48FC4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B47294"/>
    <w:multiLevelType w:val="hybridMultilevel"/>
    <w:tmpl w:val="AF8AD798"/>
    <w:lvl w:ilvl="0" w:tplc="53ECDDA0">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AE5976"/>
    <w:multiLevelType w:val="hybridMultilevel"/>
    <w:tmpl w:val="3A0657EC"/>
    <w:lvl w:ilvl="0" w:tplc="430C7BA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B24D59"/>
    <w:multiLevelType w:val="hybridMultilevel"/>
    <w:tmpl w:val="3A7C18FE"/>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26" w15:restartNumberingAfterBreak="0">
    <w:nsid w:val="53790CB8"/>
    <w:multiLevelType w:val="hybridMultilevel"/>
    <w:tmpl w:val="C818E52C"/>
    <w:lvl w:ilvl="0" w:tplc="FFFFFFFF">
      <w:start w:val="1"/>
      <w:numFmt w:val="decimal"/>
      <w:lvlText w:val="%1."/>
      <w:lvlJc w:val="left"/>
      <w:pPr>
        <w:ind w:left="720" w:hanging="360"/>
      </w:pPr>
      <w:rPr>
        <w:rFonts w:ascii="Arial" w:hAnsi="Arial" w:cs="Arial" w:hint="default"/>
        <w:b/>
        <w:bCs/>
        <w:sz w:val="24"/>
        <w:szCs w:val="24"/>
      </w:rPr>
    </w:lvl>
    <w:lvl w:ilvl="1" w:tplc="FFFFFFFF">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7" w15:restartNumberingAfterBreak="0">
    <w:nsid w:val="58A5734F"/>
    <w:multiLevelType w:val="hybridMultilevel"/>
    <w:tmpl w:val="19B6E0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B550CEC"/>
    <w:multiLevelType w:val="hybridMultilevel"/>
    <w:tmpl w:val="CDA4ADC4"/>
    <w:lvl w:ilvl="0" w:tplc="BD96A546">
      <w:start w:val="1"/>
      <w:numFmt w:val="bullet"/>
      <w:lvlText w:val="•"/>
      <w:lvlJc w:val="left"/>
      <w:pPr>
        <w:tabs>
          <w:tab w:val="num" w:pos="720"/>
        </w:tabs>
        <w:ind w:left="720" w:hanging="360"/>
      </w:pPr>
      <w:rPr>
        <w:rFonts w:ascii="Times New Roman" w:hAnsi="Times New Roman" w:hint="default"/>
      </w:rPr>
    </w:lvl>
    <w:lvl w:ilvl="1" w:tplc="F200822E" w:tentative="1">
      <w:start w:val="1"/>
      <w:numFmt w:val="bullet"/>
      <w:lvlText w:val="•"/>
      <w:lvlJc w:val="left"/>
      <w:pPr>
        <w:tabs>
          <w:tab w:val="num" w:pos="1440"/>
        </w:tabs>
        <w:ind w:left="1440" w:hanging="360"/>
      </w:pPr>
      <w:rPr>
        <w:rFonts w:ascii="Times New Roman" w:hAnsi="Times New Roman" w:hint="default"/>
      </w:rPr>
    </w:lvl>
    <w:lvl w:ilvl="2" w:tplc="8982CF18" w:tentative="1">
      <w:start w:val="1"/>
      <w:numFmt w:val="bullet"/>
      <w:lvlText w:val="•"/>
      <w:lvlJc w:val="left"/>
      <w:pPr>
        <w:tabs>
          <w:tab w:val="num" w:pos="2160"/>
        </w:tabs>
        <w:ind w:left="2160" w:hanging="360"/>
      </w:pPr>
      <w:rPr>
        <w:rFonts w:ascii="Times New Roman" w:hAnsi="Times New Roman" w:hint="default"/>
      </w:rPr>
    </w:lvl>
    <w:lvl w:ilvl="3" w:tplc="8A2EA918" w:tentative="1">
      <w:start w:val="1"/>
      <w:numFmt w:val="bullet"/>
      <w:lvlText w:val="•"/>
      <w:lvlJc w:val="left"/>
      <w:pPr>
        <w:tabs>
          <w:tab w:val="num" w:pos="2880"/>
        </w:tabs>
        <w:ind w:left="2880" w:hanging="360"/>
      </w:pPr>
      <w:rPr>
        <w:rFonts w:ascii="Times New Roman" w:hAnsi="Times New Roman" w:hint="default"/>
      </w:rPr>
    </w:lvl>
    <w:lvl w:ilvl="4" w:tplc="9F948830" w:tentative="1">
      <w:start w:val="1"/>
      <w:numFmt w:val="bullet"/>
      <w:lvlText w:val="•"/>
      <w:lvlJc w:val="left"/>
      <w:pPr>
        <w:tabs>
          <w:tab w:val="num" w:pos="3600"/>
        </w:tabs>
        <w:ind w:left="3600" w:hanging="360"/>
      </w:pPr>
      <w:rPr>
        <w:rFonts w:ascii="Times New Roman" w:hAnsi="Times New Roman" w:hint="default"/>
      </w:rPr>
    </w:lvl>
    <w:lvl w:ilvl="5" w:tplc="30FA5C00" w:tentative="1">
      <w:start w:val="1"/>
      <w:numFmt w:val="bullet"/>
      <w:lvlText w:val="•"/>
      <w:lvlJc w:val="left"/>
      <w:pPr>
        <w:tabs>
          <w:tab w:val="num" w:pos="4320"/>
        </w:tabs>
        <w:ind w:left="4320" w:hanging="360"/>
      </w:pPr>
      <w:rPr>
        <w:rFonts w:ascii="Times New Roman" w:hAnsi="Times New Roman" w:hint="default"/>
      </w:rPr>
    </w:lvl>
    <w:lvl w:ilvl="6" w:tplc="E1CAA180" w:tentative="1">
      <w:start w:val="1"/>
      <w:numFmt w:val="bullet"/>
      <w:lvlText w:val="•"/>
      <w:lvlJc w:val="left"/>
      <w:pPr>
        <w:tabs>
          <w:tab w:val="num" w:pos="5040"/>
        </w:tabs>
        <w:ind w:left="5040" w:hanging="360"/>
      </w:pPr>
      <w:rPr>
        <w:rFonts w:ascii="Times New Roman" w:hAnsi="Times New Roman" w:hint="default"/>
      </w:rPr>
    </w:lvl>
    <w:lvl w:ilvl="7" w:tplc="2974BA14" w:tentative="1">
      <w:start w:val="1"/>
      <w:numFmt w:val="bullet"/>
      <w:lvlText w:val="•"/>
      <w:lvlJc w:val="left"/>
      <w:pPr>
        <w:tabs>
          <w:tab w:val="num" w:pos="5760"/>
        </w:tabs>
        <w:ind w:left="5760" w:hanging="360"/>
      </w:pPr>
      <w:rPr>
        <w:rFonts w:ascii="Times New Roman" w:hAnsi="Times New Roman" w:hint="default"/>
      </w:rPr>
    </w:lvl>
    <w:lvl w:ilvl="8" w:tplc="0216431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C3F38EE"/>
    <w:multiLevelType w:val="hybridMultilevel"/>
    <w:tmpl w:val="A81CE7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C79579A"/>
    <w:multiLevelType w:val="hybridMultilevel"/>
    <w:tmpl w:val="5CC8BE02"/>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1" w15:restartNumberingAfterBreak="0">
    <w:nsid w:val="61F717B2"/>
    <w:multiLevelType w:val="hybridMultilevel"/>
    <w:tmpl w:val="98020C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5646C78"/>
    <w:multiLevelType w:val="hybridMultilevel"/>
    <w:tmpl w:val="F210D5B2"/>
    <w:lvl w:ilvl="0" w:tplc="18090017">
      <w:start w:val="1"/>
      <w:numFmt w:val="lowerLetter"/>
      <w:lvlText w:val="%1)"/>
      <w:lvlJc w:val="left"/>
      <w:pPr>
        <w:ind w:left="2880" w:hanging="360"/>
      </w:p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33" w15:restartNumberingAfterBreak="0">
    <w:nsid w:val="6C181BEC"/>
    <w:multiLevelType w:val="multilevel"/>
    <w:tmpl w:val="143A4E4E"/>
    <w:lvl w:ilvl="0">
      <w:start w:val="1"/>
      <w:numFmt w:val="decimal"/>
      <w:pStyle w:val="AC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BF11CFD"/>
    <w:multiLevelType w:val="hybridMultilevel"/>
    <w:tmpl w:val="86D89E4A"/>
    <w:lvl w:ilvl="0" w:tplc="6AB88962">
      <w:start w:val="1"/>
      <w:numFmt w:val="decimal"/>
      <w:suff w:val="space"/>
      <w:lvlText w:val="%1."/>
      <w:lvlJc w:val="left"/>
      <w:pPr>
        <w:ind w:left="394" w:hanging="360"/>
      </w:pPr>
      <w:rPr>
        <w:rFonts w:hint="default"/>
        <w:b/>
        <w:bCs/>
      </w:rPr>
    </w:lvl>
    <w:lvl w:ilvl="1" w:tplc="08090019">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121267431">
    <w:abstractNumId w:val="25"/>
  </w:num>
  <w:num w:numId="2" w16cid:durableId="179635668">
    <w:abstractNumId w:val="13"/>
  </w:num>
  <w:num w:numId="3" w16cid:durableId="2128694848">
    <w:abstractNumId w:val="27"/>
  </w:num>
  <w:num w:numId="4" w16cid:durableId="1170486495">
    <w:abstractNumId w:val="22"/>
  </w:num>
  <w:num w:numId="5" w16cid:durableId="774637257">
    <w:abstractNumId w:val="30"/>
  </w:num>
  <w:num w:numId="6" w16cid:durableId="868615025">
    <w:abstractNumId w:val="33"/>
  </w:num>
  <w:num w:numId="7" w16cid:durableId="1564753185">
    <w:abstractNumId w:val="32"/>
  </w:num>
  <w:num w:numId="8" w16cid:durableId="177093279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5398394">
    <w:abstractNumId w:val="17"/>
  </w:num>
  <w:num w:numId="10" w16cid:durableId="371922704">
    <w:abstractNumId w:val="0"/>
  </w:num>
  <w:num w:numId="11" w16cid:durableId="1461604589">
    <w:abstractNumId w:val="14"/>
  </w:num>
  <w:num w:numId="12" w16cid:durableId="1221789627">
    <w:abstractNumId w:val="28"/>
  </w:num>
  <w:num w:numId="13" w16cid:durableId="2065831658">
    <w:abstractNumId w:val="6"/>
  </w:num>
  <w:num w:numId="14" w16cid:durableId="1127040241">
    <w:abstractNumId w:val="33"/>
    <w:lvlOverride w:ilvl="0">
      <w:startOverride w:val="1"/>
    </w:lvlOverride>
  </w:num>
  <w:num w:numId="15" w16cid:durableId="1217738159">
    <w:abstractNumId w:val="33"/>
    <w:lvlOverride w:ilvl="0">
      <w:startOverride w:val="1"/>
    </w:lvlOverride>
  </w:num>
  <w:num w:numId="16" w16cid:durableId="164709871">
    <w:abstractNumId w:val="15"/>
  </w:num>
  <w:num w:numId="17" w16cid:durableId="8598523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3540">
    <w:abstractNumId w:val="3"/>
  </w:num>
  <w:num w:numId="19" w16cid:durableId="1135684552">
    <w:abstractNumId w:val="2"/>
  </w:num>
  <w:num w:numId="20" w16cid:durableId="1237208240">
    <w:abstractNumId w:val="16"/>
  </w:num>
  <w:num w:numId="21" w16cid:durableId="1454401181">
    <w:abstractNumId w:val="11"/>
  </w:num>
  <w:num w:numId="22" w16cid:durableId="283659330">
    <w:abstractNumId w:val="33"/>
  </w:num>
  <w:num w:numId="23" w16cid:durableId="126632970">
    <w:abstractNumId w:val="4"/>
  </w:num>
  <w:num w:numId="24" w16cid:durableId="551234412">
    <w:abstractNumId w:val="31"/>
  </w:num>
  <w:num w:numId="25" w16cid:durableId="333453852">
    <w:abstractNumId w:val="34"/>
  </w:num>
  <w:num w:numId="26" w16cid:durableId="931739651">
    <w:abstractNumId w:val="7"/>
  </w:num>
  <w:num w:numId="27" w16cid:durableId="54397227">
    <w:abstractNumId w:val="21"/>
  </w:num>
  <w:num w:numId="28" w16cid:durableId="793444985">
    <w:abstractNumId w:val="8"/>
  </w:num>
  <w:num w:numId="29" w16cid:durableId="784537965">
    <w:abstractNumId w:val="23"/>
  </w:num>
  <w:num w:numId="30" w16cid:durableId="92938744">
    <w:abstractNumId w:val="9"/>
  </w:num>
  <w:num w:numId="31" w16cid:durableId="882640995">
    <w:abstractNumId w:val="20"/>
  </w:num>
  <w:num w:numId="32" w16cid:durableId="1976183571">
    <w:abstractNumId w:val="26"/>
  </w:num>
  <w:num w:numId="33" w16cid:durableId="1960258903">
    <w:abstractNumId w:val="5"/>
  </w:num>
  <w:num w:numId="34" w16cid:durableId="1885215553">
    <w:abstractNumId w:val="1"/>
  </w:num>
  <w:num w:numId="35" w16cid:durableId="281574921">
    <w:abstractNumId w:val="24"/>
  </w:num>
  <w:num w:numId="36" w16cid:durableId="179272828">
    <w:abstractNumId w:val="19"/>
  </w:num>
  <w:num w:numId="37" w16cid:durableId="1520729411">
    <w:abstractNumId w:val="29"/>
  </w:num>
  <w:num w:numId="38" w16cid:durableId="1247957659">
    <w:abstractNumId w:val="18"/>
  </w:num>
  <w:num w:numId="39" w16cid:durableId="394284293">
    <w:abstractNumId w:val="10"/>
  </w:num>
  <w:num w:numId="40" w16cid:durableId="403452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11"/>
    <w:rsid w:val="00000464"/>
    <w:rsid w:val="0001156B"/>
    <w:rsid w:val="0002087D"/>
    <w:rsid w:val="00022673"/>
    <w:rsid w:val="00034BE2"/>
    <w:rsid w:val="00041811"/>
    <w:rsid w:val="00047C36"/>
    <w:rsid w:val="00047C51"/>
    <w:rsid w:val="00047E5F"/>
    <w:rsid w:val="00047FD3"/>
    <w:rsid w:val="000636EB"/>
    <w:rsid w:val="0007495A"/>
    <w:rsid w:val="0007669E"/>
    <w:rsid w:val="00076FA7"/>
    <w:rsid w:val="00084410"/>
    <w:rsid w:val="00084960"/>
    <w:rsid w:val="00085095"/>
    <w:rsid w:val="000936F9"/>
    <w:rsid w:val="000939F1"/>
    <w:rsid w:val="00094A47"/>
    <w:rsid w:val="00095719"/>
    <w:rsid w:val="000A3379"/>
    <w:rsid w:val="000B1BB7"/>
    <w:rsid w:val="000C06DD"/>
    <w:rsid w:val="000D00D2"/>
    <w:rsid w:val="000D41DE"/>
    <w:rsid w:val="000D663E"/>
    <w:rsid w:val="000E56E4"/>
    <w:rsid w:val="000F00F9"/>
    <w:rsid w:val="000F21A1"/>
    <w:rsid w:val="000F36E4"/>
    <w:rsid w:val="000F7A3E"/>
    <w:rsid w:val="00103A3C"/>
    <w:rsid w:val="00103DA9"/>
    <w:rsid w:val="00107B14"/>
    <w:rsid w:val="00110969"/>
    <w:rsid w:val="0011199B"/>
    <w:rsid w:val="00113F51"/>
    <w:rsid w:val="001169A2"/>
    <w:rsid w:val="001208B0"/>
    <w:rsid w:val="00123311"/>
    <w:rsid w:val="001266B4"/>
    <w:rsid w:val="00142B5B"/>
    <w:rsid w:val="00143D99"/>
    <w:rsid w:val="00147CAF"/>
    <w:rsid w:val="001574F6"/>
    <w:rsid w:val="0016054F"/>
    <w:rsid w:val="00165034"/>
    <w:rsid w:val="001654E6"/>
    <w:rsid w:val="00172787"/>
    <w:rsid w:val="00173ABF"/>
    <w:rsid w:val="00177020"/>
    <w:rsid w:val="00182FC7"/>
    <w:rsid w:val="0018340C"/>
    <w:rsid w:val="00187EA2"/>
    <w:rsid w:val="00192193"/>
    <w:rsid w:val="001977BD"/>
    <w:rsid w:val="001A1F3E"/>
    <w:rsid w:val="001A3C9B"/>
    <w:rsid w:val="001B779C"/>
    <w:rsid w:val="001C2AA0"/>
    <w:rsid w:val="001D0360"/>
    <w:rsid w:val="001D1552"/>
    <w:rsid w:val="001D57C1"/>
    <w:rsid w:val="001E4924"/>
    <w:rsid w:val="00201A75"/>
    <w:rsid w:val="0020670B"/>
    <w:rsid w:val="0020721A"/>
    <w:rsid w:val="00211D38"/>
    <w:rsid w:val="002142C3"/>
    <w:rsid w:val="00214FF4"/>
    <w:rsid w:val="00215C5B"/>
    <w:rsid w:val="00216997"/>
    <w:rsid w:val="00216FF0"/>
    <w:rsid w:val="00217BC1"/>
    <w:rsid w:val="00224CDD"/>
    <w:rsid w:val="00227E41"/>
    <w:rsid w:val="00234016"/>
    <w:rsid w:val="00242AF1"/>
    <w:rsid w:val="00247317"/>
    <w:rsid w:val="00254CE3"/>
    <w:rsid w:val="002625EB"/>
    <w:rsid w:val="002736DF"/>
    <w:rsid w:val="00287E01"/>
    <w:rsid w:val="002901BD"/>
    <w:rsid w:val="0029183F"/>
    <w:rsid w:val="002A464E"/>
    <w:rsid w:val="002A69F0"/>
    <w:rsid w:val="002E2873"/>
    <w:rsid w:val="002E2DF2"/>
    <w:rsid w:val="002F0462"/>
    <w:rsid w:val="002F20BF"/>
    <w:rsid w:val="002F41C6"/>
    <w:rsid w:val="002F60FA"/>
    <w:rsid w:val="002F6C8E"/>
    <w:rsid w:val="003009AB"/>
    <w:rsid w:val="00302702"/>
    <w:rsid w:val="00304DB1"/>
    <w:rsid w:val="00315F15"/>
    <w:rsid w:val="00317739"/>
    <w:rsid w:val="003201A1"/>
    <w:rsid w:val="00324037"/>
    <w:rsid w:val="003367E3"/>
    <w:rsid w:val="00341736"/>
    <w:rsid w:val="003444CF"/>
    <w:rsid w:val="00344B26"/>
    <w:rsid w:val="00346410"/>
    <w:rsid w:val="00347162"/>
    <w:rsid w:val="00347730"/>
    <w:rsid w:val="00350E46"/>
    <w:rsid w:val="003533CB"/>
    <w:rsid w:val="003546FA"/>
    <w:rsid w:val="00355FBC"/>
    <w:rsid w:val="003618FE"/>
    <w:rsid w:val="0036419F"/>
    <w:rsid w:val="00370345"/>
    <w:rsid w:val="00370E77"/>
    <w:rsid w:val="00380272"/>
    <w:rsid w:val="00380CA7"/>
    <w:rsid w:val="00384A2C"/>
    <w:rsid w:val="00392348"/>
    <w:rsid w:val="00392CF4"/>
    <w:rsid w:val="00393450"/>
    <w:rsid w:val="003B517C"/>
    <w:rsid w:val="003B7F44"/>
    <w:rsid w:val="003C2FA6"/>
    <w:rsid w:val="003D12A8"/>
    <w:rsid w:val="003D3190"/>
    <w:rsid w:val="003D67C9"/>
    <w:rsid w:val="003E264E"/>
    <w:rsid w:val="003E31D6"/>
    <w:rsid w:val="003E36AF"/>
    <w:rsid w:val="003E3DE1"/>
    <w:rsid w:val="003E69D9"/>
    <w:rsid w:val="003F4DD2"/>
    <w:rsid w:val="003F5808"/>
    <w:rsid w:val="003F5EEA"/>
    <w:rsid w:val="003F795B"/>
    <w:rsid w:val="00406CCC"/>
    <w:rsid w:val="004141B4"/>
    <w:rsid w:val="00416AE8"/>
    <w:rsid w:val="00421D56"/>
    <w:rsid w:val="00424B1C"/>
    <w:rsid w:val="00434158"/>
    <w:rsid w:val="00437C65"/>
    <w:rsid w:val="004423DC"/>
    <w:rsid w:val="00447B88"/>
    <w:rsid w:val="00450382"/>
    <w:rsid w:val="00457C3B"/>
    <w:rsid w:val="004756AA"/>
    <w:rsid w:val="00481C04"/>
    <w:rsid w:val="00496426"/>
    <w:rsid w:val="00497DAC"/>
    <w:rsid w:val="004A2117"/>
    <w:rsid w:val="004A32BA"/>
    <w:rsid w:val="004B516A"/>
    <w:rsid w:val="004C1631"/>
    <w:rsid w:val="004C6A63"/>
    <w:rsid w:val="004D29A6"/>
    <w:rsid w:val="004D426E"/>
    <w:rsid w:val="004D542B"/>
    <w:rsid w:val="004D5EE9"/>
    <w:rsid w:val="004E4D48"/>
    <w:rsid w:val="004F120F"/>
    <w:rsid w:val="00501EEA"/>
    <w:rsid w:val="00503256"/>
    <w:rsid w:val="0050611D"/>
    <w:rsid w:val="00507931"/>
    <w:rsid w:val="00510185"/>
    <w:rsid w:val="005102AA"/>
    <w:rsid w:val="00524459"/>
    <w:rsid w:val="00525045"/>
    <w:rsid w:val="00525131"/>
    <w:rsid w:val="00527CC4"/>
    <w:rsid w:val="00533DDA"/>
    <w:rsid w:val="00547D8A"/>
    <w:rsid w:val="005528AC"/>
    <w:rsid w:val="00560154"/>
    <w:rsid w:val="00572518"/>
    <w:rsid w:val="00576C2A"/>
    <w:rsid w:val="0057727F"/>
    <w:rsid w:val="00587896"/>
    <w:rsid w:val="005A364F"/>
    <w:rsid w:val="005A5092"/>
    <w:rsid w:val="005B20CE"/>
    <w:rsid w:val="005B32C7"/>
    <w:rsid w:val="005B4867"/>
    <w:rsid w:val="005B4D11"/>
    <w:rsid w:val="005B7475"/>
    <w:rsid w:val="005C31BA"/>
    <w:rsid w:val="005C622D"/>
    <w:rsid w:val="005D11DF"/>
    <w:rsid w:val="005E55A9"/>
    <w:rsid w:val="005E7DA1"/>
    <w:rsid w:val="005F6760"/>
    <w:rsid w:val="005F7BD8"/>
    <w:rsid w:val="005F7BE2"/>
    <w:rsid w:val="00600331"/>
    <w:rsid w:val="00603426"/>
    <w:rsid w:val="006053B6"/>
    <w:rsid w:val="00606D8A"/>
    <w:rsid w:val="00610703"/>
    <w:rsid w:val="006152B5"/>
    <w:rsid w:val="00615C04"/>
    <w:rsid w:val="00616DFA"/>
    <w:rsid w:val="00625BD7"/>
    <w:rsid w:val="00626150"/>
    <w:rsid w:val="006309E0"/>
    <w:rsid w:val="00632198"/>
    <w:rsid w:val="006332BB"/>
    <w:rsid w:val="00633737"/>
    <w:rsid w:val="0063437F"/>
    <w:rsid w:val="00634F03"/>
    <w:rsid w:val="00635A9D"/>
    <w:rsid w:val="0063650D"/>
    <w:rsid w:val="0064134E"/>
    <w:rsid w:val="00642FA2"/>
    <w:rsid w:val="00644DDA"/>
    <w:rsid w:val="00653B45"/>
    <w:rsid w:val="00655A56"/>
    <w:rsid w:val="00661DCF"/>
    <w:rsid w:val="006723E6"/>
    <w:rsid w:val="00676E25"/>
    <w:rsid w:val="00684286"/>
    <w:rsid w:val="006869B2"/>
    <w:rsid w:val="006930CC"/>
    <w:rsid w:val="006A1BB7"/>
    <w:rsid w:val="006A1EC7"/>
    <w:rsid w:val="006A32EF"/>
    <w:rsid w:val="006A595D"/>
    <w:rsid w:val="006A745C"/>
    <w:rsid w:val="006C13FF"/>
    <w:rsid w:val="006C3B84"/>
    <w:rsid w:val="006C6535"/>
    <w:rsid w:val="006C7402"/>
    <w:rsid w:val="006D5BEC"/>
    <w:rsid w:val="006D62C5"/>
    <w:rsid w:val="006E12C8"/>
    <w:rsid w:val="006E4DB5"/>
    <w:rsid w:val="006F3E60"/>
    <w:rsid w:val="00700F12"/>
    <w:rsid w:val="00701333"/>
    <w:rsid w:val="00701CCA"/>
    <w:rsid w:val="00702EF7"/>
    <w:rsid w:val="00714201"/>
    <w:rsid w:val="0071650B"/>
    <w:rsid w:val="007210F0"/>
    <w:rsid w:val="00722652"/>
    <w:rsid w:val="007243C2"/>
    <w:rsid w:val="00732F49"/>
    <w:rsid w:val="0073322F"/>
    <w:rsid w:val="007375B1"/>
    <w:rsid w:val="0074052E"/>
    <w:rsid w:val="00743591"/>
    <w:rsid w:val="007551EC"/>
    <w:rsid w:val="00766392"/>
    <w:rsid w:val="00772AE2"/>
    <w:rsid w:val="0077780C"/>
    <w:rsid w:val="007839D5"/>
    <w:rsid w:val="00783E86"/>
    <w:rsid w:val="00786255"/>
    <w:rsid w:val="007876DE"/>
    <w:rsid w:val="00790EE7"/>
    <w:rsid w:val="00795375"/>
    <w:rsid w:val="007A6F46"/>
    <w:rsid w:val="007B4A12"/>
    <w:rsid w:val="007B5E0E"/>
    <w:rsid w:val="007C4A3C"/>
    <w:rsid w:val="007C4BA8"/>
    <w:rsid w:val="007C614B"/>
    <w:rsid w:val="007C6245"/>
    <w:rsid w:val="007D3E39"/>
    <w:rsid w:val="008007B1"/>
    <w:rsid w:val="00817E39"/>
    <w:rsid w:val="00822899"/>
    <w:rsid w:val="0082376C"/>
    <w:rsid w:val="008359F5"/>
    <w:rsid w:val="008427A3"/>
    <w:rsid w:val="00843C34"/>
    <w:rsid w:val="0085094A"/>
    <w:rsid w:val="00850CEF"/>
    <w:rsid w:val="00855561"/>
    <w:rsid w:val="008650A7"/>
    <w:rsid w:val="00870B63"/>
    <w:rsid w:val="00873348"/>
    <w:rsid w:val="00874B10"/>
    <w:rsid w:val="00884151"/>
    <w:rsid w:val="008852E0"/>
    <w:rsid w:val="00890972"/>
    <w:rsid w:val="008936EA"/>
    <w:rsid w:val="00894BBD"/>
    <w:rsid w:val="00895C60"/>
    <w:rsid w:val="008B07D7"/>
    <w:rsid w:val="008C10E1"/>
    <w:rsid w:val="008D674B"/>
    <w:rsid w:val="008D7372"/>
    <w:rsid w:val="008E15C9"/>
    <w:rsid w:val="008F01CD"/>
    <w:rsid w:val="0090044A"/>
    <w:rsid w:val="00903203"/>
    <w:rsid w:val="00903490"/>
    <w:rsid w:val="0090605D"/>
    <w:rsid w:val="009137CA"/>
    <w:rsid w:val="0091439D"/>
    <w:rsid w:val="00915F69"/>
    <w:rsid w:val="00923A76"/>
    <w:rsid w:val="009259BD"/>
    <w:rsid w:val="00945DAE"/>
    <w:rsid w:val="00946ACB"/>
    <w:rsid w:val="009669C9"/>
    <w:rsid w:val="00967E0A"/>
    <w:rsid w:val="00973698"/>
    <w:rsid w:val="009759C4"/>
    <w:rsid w:val="00976A64"/>
    <w:rsid w:val="00976AB6"/>
    <w:rsid w:val="00976D7E"/>
    <w:rsid w:val="00977AE2"/>
    <w:rsid w:val="009834B4"/>
    <w:rsid w:val="00987420"/>
    <w:rsid w:val="009943FD"/>
    <w:rsid w:val="0099649D"/>
    <w:rsid w:val="009A0E3A"/>
    <w:rsid w:val="009A1468"/>
    <w:rsid w:val="009B5B49"/>
    <w:rsid w:val="009B6F58"/>
    <w:rsid w:val="009C6C47"/>
    <w:rsid w:val="009C6E1C"/>
    <w:rsid w:val="009D4CAB"/>
    <w:rsid w:val="009E2E35"/>
    <w:rsid w:val="009F22CF"/>
    <w:rsid w:val="009F27EF"/>
    <w:rsid w:val="009F484E"/>
    <w:rsid w:val="009F76B3"/>
    <w:rsid w:val="00A01C00"/>
    <w:rsid w:val="00A0408E"/>
    <w:rsid w:val="00A04A64"/>
    <w:rsid w:val="00A218CF"/>
    <w:rsid w:val="00A27151"/>
    <w:rsid w:val="00A37877"/>
    <w:rsid w:val="00A4433B"/>
    <w:rsid w:val="00A523A8"/>
    <w:rsid w:val="00A54DC8"/>
    <w:rsid w:val="00A6287F"/>
    <w:rsid w:val="00A65C0C"/>
    <w:rsid w:val="00A73BCC"/>
    <w:rsid w:val="00A824F1"/>
    <w:rsid w:val="00A82756"/>
    <w:rsid w:val="00AA2816"/>
    <w:rsid w:val="00AA3160"/>
    <w:rsid w:val="00AB3B6A"/>
    <w:rsid w:val="00AB5A15"/>
    <w:rsid w:val="00AC03F4"/>
    <w:rsid w:val="00AC26CD"/>
    <w:rsid w:val="00AD04FB"/>
    <w:rsid w:val="00AD15B9"/>
    <w:rsid w:val="00AD47F7"/>
    <w:rsid w:val="00AE0851"/>
    <w:rsid w:val="00AF004D"/>
    <w:rsid w:val="00B012C3"/>
    <w:rsid w:val="00B17A69"/>
    <w:rsid w:val="00B23C50"/>
    <w:rsid w:val="00B3090D"/>
    <w:rsid w:val="00B36138"/>
    <w:rsid w:val="00B43E79"/>
    <w:rsid w:val="00B44707"/>
    <w:rsid w:val="00B54FBC"/>
    <w:rsid w:val="00B65F68"/>
    <w:rsid w:val="00B67958"/>
    <w:rsid w:val="00B741C1"/>
    <w:rsid w:val="00B77AAD"/>
    <w:rsid w:val="00B85E74"/>
    <w:rsid w:val="00B9507C"/>
    <w:rsid w:val="00B95560"/>
    <w:rsid w:val="00B97535"/>
    <w:rsid w:val="00BA505E"/>
    <w:rsid w:val="00BA65B4"/>
    <w:rsid w:val="00BA708E"/>
    <w:rsid w:val="00BB104E"/>
    <w:rsid w:val="00BB12EF"/>
    <w:rsid w:val="00BB62DA"/>
    <w:rsid w:val="00BB6FB9"/>
    <w:rsid w:val="00BE7FF5"/>
    <w:rsid w:val="00BF145A"/>
    <w:rsid w:val="00BF3318"/>
    <w:rsid w:val="00BF4B12"/>
    <w:rsid w:val="00C01E27"/>
    <w:rsid w:val="00C025AD"/>
    <w:rsid w:val="00C028FE"/>
    <w:rsid w:val="00C03FAA"/>
    <w:rsid w:val="00C04D51"/>
    <w:rsid w:val="00C20586"/>
    <w:rsid w:val="00C210B0"/>
    <w:rsid w:val="00C371FD"/>
    <w:rsid w:val="00C373FF"/>
    <w:rsid w:val="00C402D2"/>
    <w:rsid w:val="00C47993"/>
    <w:rsid w:val="00C52FCA"/>
    <w:rsid w:val="00C63A2D"/>
    <w:rsid w:val="00C70874"/>
    <w:rsid w:val="00C82A9D"/>
    <w:rsid w:val="00C8393E"/>
    <w:rsid w:val="00C90E75"/>
    <w:rsid w:val="00C91B21"/>
    <w:rsid w:val="00C96059"/>
    <w:rsid w:val="00C96148"/>
    <w:rsid w:val="00C9777D"/>
    <w:rsid w:val="00CA5E65"/>
    <w:rsid w:val="00CA65E7"/>
    <w:rsid w:val="00CB290F"/>
    <w:rsid w:val="00CB317D"/>
    <w:rsid w:val="00CB40D6"/>
    <w:rsid w:val="00CB5CB5"/>
    <w:rsid w:val="00CC1D2D"/>
    <w:rsid w:val="00CC422E"/>
    <w:rsid w:val="00CE14B9"/>
    <w:rsid w:val="00CE39C5"/>
    <w:rsid w:val="00D101A2"/>
    <w:rsid w:val="00D12874"/>
    <w:rsid w:val="00D129D0"/>
    <w:rsid w:val="00D20732"/>
    <w:rsid w:val="00D25C3D"/>
    <w:rsid w:val="00D2774E"/>
    <w:rsid w:val="00D32CCA"/>
    <w:rsid w:val="00D37ED7"/>
    <w:rsid w:val="00D45E32"/>
    <w:rsid w:val="00D45E45"/>
    <w:rsid w:val="00D538A0"/>
    <w:rsid w:val="00D64E46"/>
    <w:rsid w:val="00D7363D"/>
    <w:rsid w:val="00D7742E"/>
    <w:rsid w:val="00D808EE"/>
    <w:rsid w:val="00D82B53"/>
    <w:rsid w:val="00D84486"/>
    <w:rsid w:val="00D91E23"/>
    <w:rsid w:val="00DC22A1"/>
    <w:rsid w:val="00DC46D1"/>
    <w:rsid w:val="00DD28BE"/>
    <w:rsid w:val="00DD2E6F"/>
    <w:rsid w:val="00DE05EB"/>
    <w:rsid w:val="00DE2943"/>
    <w:rsid w:val="00DF62CE"/>
    <w:rsid w:val="00E01E80"/>
    <w:rsid w:val="00E065D0"/>
    <w:rsid w:val="00E104C9"/>
    <w:rsid w:val="00E12EB5"/>
    <w:rsid w:val="00E209C1"/>
    <w:rsid w:val="00E21D4E"/>
    <w:rsid w:val="00E23C75"/>
    <w:rsid w:val="00E318B6"/>
    <w:rsid w:val="00E36823"/>
    <w:rsid w:val="00E41948"/>
    <w:rsid w:val="00E5210F"/>
    <w:rsid w:val="00E76888"/>
    <w:rsid w:val="00E7741D"/>
    <w:rsid w:val="00E87654"/>
    <w:rsid w:val="00E94C3D"/>
    <w:rsid w:val="00E97332"/>
    <w:rsid w:val="00EB6875"/>
    <w:rsid w:val="00EC498B"/>
    <w:rsid w:val="00EC4B01"/>
    <w:rsid w:val="00EC7E4E"/>
    <w:rsid w:val="00ED4752"/>
    <w:rsid w:val="00ED6B99"/>
    <w:rsid w:val="00ED7A68"/>
    <w:rsid w:val="00EE1EE3"/>
    <w:rsid w:val="00EE286E"/>
    <w:rsid w:val="00EE5EFC"/>
    <w:rsid w:val="00F01096"/>
    <w:rsid w:val="00F02AE3"/>
    <w:rsid w:val="00F15589"/>
    <w:rsid w:val="00F213BC"/>
    <w:rsid w:val="00F231A6"/>
    <w:rsid w:val="00F23335"/>
    <w:rsid w:val="00F27450"/>
    <w:rsid w:val="00F62BC7"/>
    <w:rsid w:val="00F63284"/>
    <w:rsid w:val="00F73C2C"/>
    <w:rsid w:val="00F854C9"/>
    <w:rsid w:val="00F96341"/>
    <w:rsid w:val="00FA2387"/>
    <w:rsid w:val="00FC2111"/>
    <w:rsid w:val="00FC6F8C"/>
    <w:rsid w:val="00FD2C3F"/>
    <w:rsid w:val="00FD7CAD"/>
    <w:rsid w:val="00FE1AD2"/>
    <w:rsid w:val="00FE4EE4"/>
    <w:rsid w:val="00FE5CE5"/>
    <w:rsid w:val="00FF1B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ED0230F"/>
  <w15:docId w15:val="{0253BCA0-FA29-45DC-A6D6-74FB63F8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FE"/>
    <w:pPr>
      <w:spacing w:line="276" w:lineRule="auto"/>
      <w:jc w:val="both"/>
    </w:pPr>
    <w:rPr>
      <w:rFonts w:ascii="Arial" w:hAnsi="Arial" w:cs="Arial"/>
      <w:sz w:val="24"/>
      <w:szCs w:val="24"/>
      <w:lang w:val="en-GB" w:eastAsia="en-GB"/>
    </w:rPr>
  </w:style>
  <w:style w:type="paragraph" w:styleId="Heading1">
    <w:name w:val="heading 1"/>
    <w:basedOn w:val="Normal"/>
    <w:next w:val="Normal"/>
    <w:link w:val="Heading1Char"/>
    <w:uiPriority w:val="9"/>
    <w:qFormat/>
    <w:rsid w:val="00C025AD"/>
    <w:pPr>
      <w:keepNext/>
      <w:keepLines/>
      <w:spacing w:before="240"/>
      <w:outlineLvl w:val="0"/>
    </w:pPr>
    <w:rPr>
      <w:rFonts w:eastAsiaTheme="majorEastAsia"/>
      <w:b/>
      <w:bCs/>
      <w:sz w:val="28"/>
      <w:szCs w:val="28"/>
    </w:rPr>
  </w:style>
  <w:style w:type="paragraph" w:styleId="Heading2">
    <w:name w:val="heading 2"/>
    <w:basedOn w:val="Normal"/>
    <w:next w:val="Normal"/>
    <w:link w:val="Heading2Char"/>
    <w:uiPriority w:val="9"/>
    <w:qFormat/>
    <w:rsid w:val="00FE1AD2"/>
    <w:pPr>
      <w:keepNext/>
      <w:keepLines/>
      <w:outlineLvl w:val="1"/>
    </w:pPr>
    <w:rPr>
      <w:rFonts w:eastAsiaTheme="majorEastAsia"/>
      <w:b/>
      <w:sz w:val="32"/>
      <w:szCs w:val="26"/>
      <w:lang w:val="en-IE" w:eastAsia="en-US"/>
    </w:rPr>
  </w:style>
  <w:style w:type="paragraph" w:styleId="Heading3">
    <w:name w:val="heading 3"/>
    <w:basedOn w:val="Normal"/>
    <w:next w:val="Normal"/>
    <w:link w:val="Heading3Char"/>
    <w:uiPriority w:val="9"/>
    <w:unhideWhenUsed/>
    <w:qFormat/>
    <w:rsid w:val="003618FE"/>
    <w:pPr>
      <w:keepNext/>
      <w:keepLines/>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4752"/>
    <w:rPr>
      <w:rFonts w:ascii="Tahoma" w:hAnsi="Tahoma" w:cs="Tahoma"/>
      <w:sz w:val="16"/>
      <w:szCs w:val="16"/>
    </w:rPr>
  </w:style>
  <w:style w:type="character" w:styleId="CommentReference">
    <w:name w:val="annotation reference"/>
    <w:basedOn w:val="DefaultParagraphFont"/>
    <w:semiHidden/>
    <w:rsid w:val="00E41948"/>
    <w:rPr>
      <w:sz w:val="16"/>
      <w:szCs w:val="16"/>
    </w:rPr>
  </w:style>
  <w:style w:type="paragraph" w:styleId="CommentText">
    <w:name w:val="annotation text"/>
    <w:basedOn w:val="Normal"/>
    <w:semiHidden/>
    <w:rsid w:val="00E41948"/>
    <w:rPr>
      <w:sz w:val="20"/>
      <w:szCs w:val="20"/>
    </w:rPr>
  </w:style>
  <w:style w:type="paragraph" w:styleId="CommentSubject">
    <w:name w:val="annotation subject"/>
    <w:basedOn w:val="CommentText"/>
    <w:next w:val="CommentText"/>
    <w:semiHidden/>
    <w:rsid w:val="00E41948"/>
    <w:rPr>
      <w:b/>
      <w:bCs/>
    </w:rPr>
  </w:style>
  <w:style w:type="character" w:styleId="FollowedHyperlink">
    <w:name w:val="FollowedHyperlink"/>
    <w:basedOn w:val="DefaultParagraphFont"/>
    <w:rsid w:val="00A54DC8"/>
    <w:rPr>
      <w:color w:val="800080"/>
      <w:u w:val="single"/>
    </w:rPr>
  </w:style>
  <w:style w:type="character" w:styleId="Hyperlink">
    <w:name w:val="Hyperlink"/>
    <w:basedOn w:val="DefaultParagraphFont"/>
    <w:uiPriority w:val="99"/>
    <w:rsid w:val="00247317"/>
    <w:rPr>
      <w:color w:val="0000FF"/>
      <w:u w:val="single"/>
    </w:rPr>
  </w:style>
  <w:style w:type="paragraph" w:styleId="Header">
    <w:name w:val="header"/>
    <w:basedOn w:val="Normal"/>
    <w:link w:val="HeaderChar"/>
    <w:uiPriority w:val="99"/>
    <w:unhideWhenUsed/>
    <w:rsid w:val="00247317"/>
    <w:pPr>
      <w:tabs>
        <w:tab w:val="center" w:pos="4680"/>
        <w:tab w:val="right" w:pos="9360"/>
      </w:tabs>
    </w:pPr>
  </w:style>
  <w:style w:type="character" w:customStyle="1" w:styleId="HeaderChar">
    <w:name w:val="Header Char"/>
    <w:basedOn w:val="DefaultParagraphFont"/>
    <w:link w:val="Header"/>
    <w:uiPriority w:val="99"/>
    <w:rsid w:val="00247317"/>
    <w:rPr>
      <w:sz w:val="24"/>
      <w:szCs w:val="24"/>
      <w:lang w:val="en-GB" w:eastAsia="en-GB"/>
    </w:rPr>
  </w:style>
  <w:style w:type="paragraph" w:styleId="Footer">
    <w:name w:val="footer"/>
    <w:basedOn w:val="Normal"/>
    <w:link w:val="FooterChar"/>
    <w:uiPriority w:val="99"/>
    <w:unhideWhenUsed/>
    <w:rsid w:val="00247317"/>
    <w:pPr>
      <w:tabs>
        <w:tab w:val="center" w:pos="4680"/>
        <w:tab w:val="right" w:pos="9360"/>
      </w:tabs>
    </w:pPr>
  </w:style>
  <w:style w:type="character" w:customStyle="1" w:styleId="FooterChar">
    <w:name w:val="Footer Char"/>
    <w:basedOn w:val="DefaultParagraphFont"/>
    <w:link w:val="Footer"/>
    <w:uiPriority w:val="99"/>
    <w:rsid w:val="00247317"/>
    <w:rPr>
      <w:sz w:val="24"/>
      <w:szCs w:val="24"/>
      <w:lang w:val="en-GB" w:eastAsia="en-GB"/>
    </w:rPr>
  </w:style>
  <w:style w:type="paragraph" w:styleId="ListParagraph">
    <w:name w:val="List Paragraph"/>
    <w:basedOn w:val="Normal"/>
    <w:uiPriority w:val="34"/>
    <w:qFormat/>
    <w:rsid w:val="002625EB"/>
    <w:pPr>
      <w:widowControl w:val="0"/>
      <w:numPr>
        <w:numId w:val="18"/>
      </w:numPr>
      <w:ind w:left="1080"/>
      <w:contextualSpacing/>
    </w:pPr>
    <w:rPr>
      <w:rFonts w:eastAsia="Calibri"/>
      <w:lang w:val="en-US" w:eastAsia="en-US"/>
    </w:rPr>
  </w:style>
  <w:style w:type="paragraph" w:customStyle="1" w:styleId="ACLevel1">
    <w:name w:val="AC Level 1"/>
    <w:basedOn w:val="Normal"/>
    <w:rsid w:val="00076FA7"/>
    <w:pPr>
      <w:numPr>
        <w:numId w:val="6"/>
      </w:numPr>
      <w:adjustRightInd w:val="0"/>
      <w:spacing w:after="220"/>
      <w:outlineLvl w:val="0"/>
    </w:pPr>
    <w:rPr>
      <w:sz w:val="22"/>
      <w:lang w:val="en-IE" w:eastAsia="en-IE"/>
    </w:rPr>
  </w:style>
  <w:style w:type="paragraph" w:customStyle="1" w:styleId="ACLevel2">
    <w:name w:val="AC Level 2"/>
    <w:basedOn w:val="Normal"/>
    <w:rsid w:val="00076FA7"/>
    <w:pPr>
      <w:numPr>
        <w:ilvl w:val="1"/>
        <w:numId w:val="6"/>
      </w:numPr>
      <w:tabs>
        <w:tab w:val="left" w:pos="1440"/>
      </w:tabs>
      <w:adjustRightInd w:val="0"/>
      <w:spacing w:after="220"/>
      <w:outlineLvl w:val="1"/>
    </w:pPr>
    <w:rPr>
      <w:sz w:val="22"/>
      <w:lang w:val="en-IE" w:eastAsia="en-IE"/>
    </w:rPr>
  </w:style>
  <w:style w:type="paragraph" w:customStyle="1" w:styleId="ACLevel3">
    <w:name w:val="AC Level 3"/>
    <w:basedOn w:val="Normal"/>
    <w:rsid w:val="00076FA7"/>
    <w:pPr>
      <w:numPr>
        <w:ilvl w:val="2"/>
        <w:numId w:val="6"/>
      </w:numPr>
      <w:tabs>
        <w:tab w:val="left" w:pos="2160"/>
      </w:tabs>
      <w:adjustRightInd w:val="0"/>
      <w:spacing w:after="220"/>
      <w:outlineLvl w:val="2"/>
    </w:pPr>
    <w:rPr>
      <w:sz w:val="22"/>
      <w:lang w:val="en-IE" w:eastAsia="en-IE"/>
    </w:rPr>
  </w:style>
  <w:style w:type="paragraph" w:customStyle="1" w:styleId="ACLevel4">
    <w:name w:val="AC Level 4"/>
    <w:basedOn w:val="Normal"/>
    <w:rsid w:val="00076FA7"/>
    <w:pPr>
      <w:numPr>
        <w:ilvl w:val="3"/>
        <w:numId w:val="6"/>
      </w:numPr>
      <w:tabs>
        <w:tab w:val="left" w:pos="2880"/>
      </w:tabs>
      <w:adjustRightInd w:val="0"/>
      <w:spacing w:after="220"/>
      <w:outlineLvl w:val="3"/>
    </w:pPr>
    <w:rPr>
      <w:sz w:val="22"/>
      <w:lang w:val="en-IE" w:eastAsia="en-IE"/>
    </w:rPr>
  </w:style>
  <w:style w:type="paragraph" w:customStyle="1" w:styleId="ACLevel5">
    <w:name w:val="AC Level 5"/>
    <w:basedOn w:val="Normal"/>
    <w:rsid w:val="00076FA7"/>
    <w:pPr>
      <w:numPr>
        <w:ilvl w:val="4"/>
        <w:numId w:val="6"/>
      </w:numPr>
      <w:tabs>
        <w:tab w:val="left" w:pos="3600"/>
      </w:tabs>
      <w:adjustRightInd w:val="0"/>
      <w:spacing w:after="220"/>
      <w:outlineLvl w:val="4"/>
    </w:pPr>
    <w:rPr>
      <w:sz w:val="22"/>
      <w:lang w:val="en-IE" w:eastAsia="en-IE"/>
    </w:rPr>
  </w:style>
  <w:style w:type="paragraph" w:customStyle="1" w:styleId="ScheduleSubHeading">
    <w:name w:val="Schedule Sub Heading"/>
    <w:basedOn w:val="Normal"/>
    <w:rsid w:val="00076FA7"/>
    <w:pPr>
      <w:adjustRightInd w:val="0"/>
      <w:jc w:val="center"/>
    </w:pPr>
    <w:rPr>
      <w:b/>
      <w:bCs/>
      <w:sz w:val="22"/>
      <w:lang w:eastAsia="en-IE"/>
    </w:rPr>
  </w:style>
  <w:style w:type="table" w:styleId="TableGrid">
    <w:name w:val="Table Grid"/>
    <w:basedOn w:val="TableNormal"/>
    <w:uiPriority w:val="59"/>
    <w:rsid w:val="005F6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2FC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52FCA"/>
    <w:rPr>
      <w:sz w:val="24"/>
      <w:szCs w:val="24"/>
      <w:lang w:val="en-GB" w:eastAsia="en-GB"/>
    </w:rPr>
  </w:style>
  <w:style w:type="paragraph" w:styleId="FootnoteText">
    <w:name w:val="footnote text"/>
    <w:basedOn w:val="Normal"/>
    <w:link w:val="FootnoteTextChar"/>
    <w:uiPriority w:val="99"/>
    <w:unhideWhenUsed/>
    <w:rsid w:val="00EC4B01"/>
    <w:rPr>
      <w:sz w:val="20"/>
      <w:szCs w:val="20"/>
    </w:rPr>
  </w:style>
  <w:style w:type="character" w:customStyle="1" w:styleId="FootnoteTextChar">
    <w:name w:val="Footnote Text Char"/>
    <w:basedOn w:val="DefaultParagraphFont"/>
    <w:link w:val="FootnoteText"/>
    <w:uiPriority w:val="99"/>
    <w:rsid w:val="00EC4B01"/>
    <w:rPr>
      <w:lang w:val="en-GB" w:eastAsia="en-GB"/>
    </w:rPr>
  </w:style>
  <w:style w:type="character" w:styleId="FootnoteReference">
    <w:name w:val="footnote reference"/>
    <w:basedOn w:val="DefaultParagraphFont"/>
    <w:uiPriority w:val="99"/>
    <w:semiHidden/>
    <w:unhideWhenUsed/>
    <w:rsid w:val="00EC4B01"/>
    <w:rPr>
      <w:vertAlign w:val="superscript"/>
    </w:rPr>
  </w:style>
  <w:style w:type="character" w:customStyle="1" w:styleId="Heading1Char">
    <w:name w:val="Heading 1 Char"/>
    <w:basedOn w:val="DefaultParagraphFont"/>
    <w:link w:val="Heading1"/>
    <w:uiPriority w:val="9"/>
    <w:rsid w:val="00C025AD"/>
    <w:rPr>
      <w:rFonts w:ascii="Arial" w:eastAsiaTheme="majorEastAsia" w:hAnsi="Arial" w:cs="Arial"/>
      <w:b/>
      <w:bCs/>
      <w:sz w:val="28"/>
      <w:szCs w:val="28"/>
      <w:lang w:val="en-GB" w:eastAsia="en-GB"/>
    </w:rPr>
  </w:style>
  <w:style w:type="character" w:customStyle="1" w:styleId="Heading2Char">
    <w:name w:val="Heading 2 Char"/>
    <w:basedOn w:val="DefaultParagraphFont"/>
    <w:link w:val="Heading2"/>
    <w:uiPriority w:val="9"/>
    <w:rsid w:val="00FE1AD2"/>
    <w:rPr>
      <w:rFonts w:ascii="Arial" w:eastAsiaTheme="majorEastAsia" w:hAnsi="Arial" w:cs="Arial"/>
      <w:b/>
      <w:sz w:val="32"/>
      <w:szCs w:val="26"/>
      <w:lang w:eastAsia="en-US"/>
    </w:rPr>
  </w:style>
  <w:style w:type="paragraph" w:styleId="TOCHeading">
    <w:name w:val="TOC Heading"/>
    <w:basedOn w:val="Heading1"/>
    <w:next w:val="Normal"/>
    <w:uiPriority w:val="39"/>
    <w:unhideWhenUsed/>
    <w:qFormat/>
    <w:rsid w:val="00822899"/>
    <w:pPr>
      <w:spacing w:line="259" w:lineRule="auto"/>
      <w:jc w:val="left"/>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7495A"/>
    <w:pPr>
      <w:tabs>
        <w:tab w:val="right" w:leader="dot" w:pos="8302"/>
      </w:tabs>
      <w:spacing w:after="100"/>
    </w:pPr>
  </w:style>
  <w:style w:type="paragraph" w:styleId="TOC2">
    <w:name w:val="toc 2"/>
    <w:basedOn w:val="Normal"/>
    <w:next w:val="Normal"/>
    <w:autoRedefine/>
    <w:uiPriority w:val="39"/>
    <w:unhideWhenUsed/>
    <w:rsid w:val="00047E5F"/>
    <w:pPr>
      <w:tabs>
        <w:tab w:val="left" w:pos="880"/>
        <w:tab w:val="right" w:leader="dot" w:pos="8931"/>
      </w:tabs>
      <w:spacing w:after="100"/>
      <w:ind w:left="918" w:hanging="918"/>
      <w:jc w:val="left"/>
    </w:pPr>
  </w:style>
  <w:style w:type="character" w:customStyle="1" w:styleId="UnresolvedMention1">
    <w:name w:val="Unresolved Mention1"/>
    <w:basedOn w:val="DefaultParagraphFont"/>
    <w:uiPriority w:val="99"/>
    <w:semiHidden/>
    <w:unhideWhenUsed/>
    <w:rsid w:val="00103DA9"/>
    <w:rPr>
      <w:color w:val="605E5C"/>
      <w:shd w:val="clear" w:color="auto" w:fill="E1DFDD"/>
    </w:rPr>
  </w:style>
  <w:style w:type="character" w:customStyle="1" w:styleId="Heading3Char">
    <w:name w:val="Heading 3 Char"/>
    <w:basedOn w:val="DefaultParagraphFont"/>
    <w:link w:val="Heading3"/>
    <w:uiPriority w:val="9"/>
    <w:rsid w:val="003618FE"/>
    <w:rPr>
      <w:rFonts w:ascii="Arial" w:eastAsiaTheme="majorEastAsia" w:hAnsi="Arial" w:cstheme="majorBidi"/>
      <w:b/>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2930">
      <w:bodyDiv w:val="1"/>
      <w:marLeft w:val="0"/>
      <w:marRight w:val="0"/>
      <w:marTop w:val="0"/>
      <w:marBottom w:val="0"/>
      <w:divBdr>
        <w:top w:val="none" w:sz="0" w:space="0" w:color="auto"/>
        <w:left w:val="none" w:sz="0" w:space="0" w:color="auto"/>
        <w:bottom w:val="none" w:sz="0" w:space="0" w:color="auto"/>
        <w:right w:val="none" w:sz="0" w:space="0" w:color="auto"/>
      </w:divBdr>
    </w:div>
    <w:div w:id="430516056">
      <w:bodyDiv w:val="1"/>
      <w:marLeft w:val="0"/>
      <w:marRight w:val="0"/>
      <w:marTop w:val="0"/>
      <w:marBottom w:val="0"/>
      <w:divBdr>
        <w:top w:val="none" w:sz="0" w:space="0" w:color="auto"/>
        <w:left w:val="none" w:sz="0" w:space="0" w:color="auto"/>
        <w:bottom w:val="none" w:sz="0" w:space="0" w:color="auto"/>
        <w:right w:val="none" w:sz="0" w:space="0" w:color="auto"/>
      </w:divBdr>
    </w:div>
    <w:div w:id="445924213">
      <w:bodyDiv w:val="1"/>
      <w:marLeft w:val="0"/>
      <w:marRight w:val="0"/>
      <w:marTop w:val="0"/>
      <w:marBottom w:val="0"/>
      <w:divBdr>
        <w:top w:val="none" w:sz="0" w:space="0" w:color="auto"/>
        <w:left w:val="none" w:sz="0" w:space="0" w:color="auto"/>
        <w:bottom w:val="none" w:sz="0" w:space="0" w:color="auto"/>
        <w:right w:val="none" w:sz="0" w:space="0" w:color="auto"/>
      </w:divBdr>
      <w:divsChild>
        <w:div w:id="1720785806">
          <w:marLeft w:val="547"/>
          <w:marRight w:val="0"/>
          <w:marTop w:val="0"/>
          <w:marBottom w:val="0"/>
          <w:divBdr>
            <w:top w:val="none" w:sz="0" w:space="0" w:color="auto"/>
            <w:left w:val="none" w:sz="0" w:space="0" w:color="auto"/>
            <w:bottom w:val="none" w:sz="0" w:space="0" w:color="auto"/>
            <w:right w:val="none" w:sz="0" w:space="0" w:color="auto"/>
          </w:divBdr>
        </w:div>
      </w:divsChild>
    </w:div>
    <w:div w:id="466046123">
      <w:bodyDiv w:val="1"/>
      <w:marLeft w:val="0"/>
      <w:marRight w:val="0"/>
      <w:marTop w:val="0"/>
      <w:marBottom w:val="0"/>
      <w:divBdr>
        <w:top w:val="none" w:sz="0" w:space="0" w:color="auto"/>
        <w:left w:val="none" w:sz="0" w:space="0" w:color="auto"/>
        <w:bottom w:val="none" w:sz="0" w:space="0" w:color="auto"/>
        <w:right w:val="none" w:sz="0" w:space="0" w:color="auto"/>
      </w:divBdr>
    </w:div>
    <w:div w:id="1128357670">
      <w:bodyDiv w:val="1"/>
      <w:marLeft w:val="0"/>
      <w:marRight w:val="0"/>
      <w:marTop w:val="0"/>
      <w:marBottom w:val="0"/>
      <w:divBdr>
        <w:top w:val="none" w:sz="0" w:space="0" w:color="auto"/>
        <w:left w:val="none" w:sz="0" w:space="0" w:color="auto"/>
        <w:bottom w:val="none" w:sz="0" w:space="0" w:color="auto"/>
        <w:right w:val="none" w:sz="0" w:space="0" w:color="auto"/>
      </w:divBdr>
    </w:div>
    <w:div w:id="1191604674">
      <w:bodyDiv w:val="1"/>
      <w:marLeft w:val="0"/>
      <w:marRight w:val="0"/>
      <w:marTop w:val="0"/>
      <w:marBottom w:val="0"/>
      <w:divBdr>
        <w:top w:val="none" w:sz="0" w:space="0" w:color="auto"/>
        <w:left w:val="none" w:sz="0" w:space="0" w:color="auto"/>
        <w:bottom w:val="none" w:sz="0" w:space="0" w:color="auto"/>
        <w:right w:val="none" w:sz="0" w:space="0" w:color="auto"/>
      </w:divBdr>
    </w:div>
    <w:div w:id="1245071544">
      <w:bodyDiv w:val="1"/>
      <w:marLeft w:val="0"/>
      <w:marRight w:val="0"/>
      <w:marTop w:val="0"/>
      <w:marBottom w:val="0"/>
      <w:divBdr>
        <w:top w:val="none" w:sz="0" w:space="0" w:color="auto"/>
        <w:left w:val="none" w:sz="0" w:space="0" w:color="auto"/>
        <w:bottom w:val="none" w:sz="0" w:space="0" w:color="auto"/>
        <w:right w:val="none" w:sz="0" w:space="0" w:color="auto"/>
      </w:divBdr>
    </w:div>
    <w:div w:id="1363702859">
      <w:bodyDiv w:val="1"/>
      <w:marLeft w:val="0"/>
      <w:marRight w:val="0"/>
      <w:marTop w:val="0"/>
      <w:marBottom w:val="0"/>
      <w:divBdr>
        <w:top w:val="none" w:sz="0" w:space="0" w:color="auto"/>
        <w:left w:val="none" w:sz="0" w:space="0" w:color="auto"/>
        <w:bottom w:val="none" w:sz="0" w:space="0" w:color="auto"/>
        <w:right w:val="none" w:sz="0" w:space="0" w:color="auto"/>
      </w:divBdr>
    </w:div>
    <w:div w:id="1383208289">
      <w:bodyDiv w:val="1"/>
      <w:marLeft w:val="0"/>
      <w:marRight w:val="0"/>
      <w:marTop w:val="0"/>
      <w:marBottom w:val="0"/>
      <w:divBdr>
        <w:top w:val="none" w:sz="0" w:space="0" w:color="auto"/>
        <w:left w:val="none" w:sz="0" w:space="0" w:color="auto"/>
        <w:bottom w:val="none" w:sz="0" w:space="0" w:color="auto"/>
        <w:right w:val="none" w:sz="0" w:space="0" w:color="auto"/>
      </w:divBdr>
    </w:div>
    <w:div w:id="1626614928">
      <w:bodyDiv w:val="1"/>
      <w:marLeft w:val="0"/>
      <w:marRight w:val="0"/>
      <w:marTop w:val="0"/>
      <w:marBottom w:val="0"/>
      <w:divBdr>
        <w:top w:val="none" w:sz="0" w:space="0" w:color="auto"/>
        <w:left w:val="none" w:sz="0" w:space="0" w:color="auto"/>
        <w:bottom w:val="none" w:sz="0" w:space="0" w:color="auto"/>
        <w:right w:val="none" w:sz="0" w:space="0" w:color="auto"/>
      </w:divBdr>
      <w:divsChild>
        <w:div w:id="1684433693">
          <w:marLeft w:val="547"/>
          <w:marRight w:val="0"/>
          <w:marTop w:val="0"/>
          <w:marBottom w:val="0"/>
          <w:divBdr>
            <w:top w:val="none" w:sz="0" w:space="0" w:color="auto"/>
            <w:left w:val="none" w:sz="0" w:space="0" w:color="auto"/>
            <w:bottom w:val="none" w:sz="0" w:space="0" w:color="auto"/>
            <w:right w:val="none" w:sz="0" w:space="0" w:color="auto"/>
          </w:divBdr>
        </w:div>
      </w:divsChild>
    </w:div>
    <w:div w:id="1851144203">
      <w:bodyDiv w:val="1"/>
      <w:marLeft w:val="0"/>
      <w:marRight w:val="0"/>
      <w:marTop w:val="0"/>
      <w:marBottom w:val="0"/>
      <w:divBdr>
        <w:top w:val="none" w:sz="0" w:space="0" w:color="auto"/>
        <w:left w:val="none" w:sz="0" w:space="0" w:color="auto"/>
        <w:bottom w:val="none" w:sz="0" w:space="0" w:color="auto"/>
        <w:right w:val="none" w:sz="0" w:space="0" w:color="auto"/>
      </w:divBdr>
      <w:divsChild>
        <w:div w:id="14948775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pensionsauthority.ie/en/trustees_registered_administrators/code_of_practice_for_trustees/code_of_practice_for_trustees.pdf"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31D29-EE46-4972-B6E8-355BF8D8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2511</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Links>
    <vt:vector size="6" baseType="variant">
      <vt:variant>
        <vt:i4>1245196</vt:i4>
      </vt:variant>
      <vt:variant>
        <vt:i4>0</vt:i4>
      </vt:variant>
      <vt:variant>
        <vt:i4>0</vt:i4>
      </vt:variant>
      <vt:variant>
        <vt:i4>5</vt:i4>
      </vt:variant>
      <vt:variant>
        <vt:lpwstr>http://www.pensionsboard.ie/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McLoughlin (Pensions Authority)</dc:creator>
  <cp:lastModifiedBy>Aideen Bugler (Pensions Authority)</cp:lastModifiedBy>
  <cp:revision>2</cp:revision>
  <cp:lastPrinted>2021-12-20T11:33:00Z</cp:lastPrinted>
  <dcterms:created xsi:type="dcterms:W3CDTF">2026-04-22T14:09:00Z</dcterms:created>
  <dcterms:modified xsi:type="dcterms:W3CDTF">2026-04-22T14:09:00Z</dcterms:modified>
</cp:coreProperties>
</file>